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28AECAD7" w:rsidR="00E90E49" w:rsidRPr="008A3156" w:rsidRDefault="00E90E49" w:rsidP="00E35559">
      <w:pPr>
        <w:pStyle w:val="3GPPHeader"/>
        <w:spacing w:after="60"/>
        <w:rPr>
          <w:sz w:val="32"/>
          <w:szCs w:val="32"/>
          <w:highlight w:val="yellow"/>
          <w:lang w:val="en-US"/>
        </w:rPr>
      </w:pPr>
      <w:r w:rsidRPr="001C3708">
        <w:rPr>
          <w:lang w:val="en-US"/>
        </w:rPr>
        <w:t>3GPP TSG-RAN WG</w:t>
      </w:r>
      <w:r w:rsidR="008F1C4E" w:rsidRPr="001C3708">
        <w:rPr>
          <w:lang w:val="en-US"/>
        </w:rPr>
        <w:t>1</w:t>
      </w:r>
      <w:r w:rsidRPr="001C3708">
        <w:rPr>
          <w:lang w:val="en-US"/>
        </w:rPr>
        <w:t xml:space="preserve"> </w:t>
      </w:r>
      <w:r w:rsidR="008F1C4E" w:rsidRPr="001C3708">
        <w:rPr>
          <w:lang w:val="en-US"/>
        </w:rPr>
        <w:t xml:space="preserve">Meeting </w:t>
      </w:r>
      <w:r w:rsidRPr="001C3708">
        <w:rPr>
          <w:lang w:val="en-US"/>
        </w:rPr>
        <w:t>#</w:t>
      </w:r>
      <w:r w:rsidR="00970E38" w:rsidRPr="001C3708">
        <w:rPr>
          <w:lang w:val="en-US"/>
        </w:rPr>
        <w:t>94</w:t>
      </w:r>
      <w:r w:rsidR="001C3708">
        <w:rPr>
          <w:lang w:val="en-US"/>
        </w:rPr>
        <w:t>bis</w:t>
      </w:r>
      <w:r w:rsidRPr="001C3708">
        <w:rPr>
          <w:lang w:val="en-US"/>
        </w:rPr>
        <w:tab/>
      </w:r>
      <w:r w:rsidRPr="001C3708">
        <w:rPr>
          <w:sz w:val="32"/>
          <w:szCs w:val="32"/>
          <w:lang w:val="en-US"/>
        </w:rPr>
        <w:t xml:space="preserve">Tdoc </w:t>
      </w:r>
      <w:r w:rsidR="00091557" w:rsidRPr="001C3708">
        <w:rPr>
          <w:sz w:val="32"/>
          <w:szCs w:val="32"/>
          <w:lang w:val="en-US"/>
        </w:rPr>
        <w:t>R</w:t>
      </w:r>
      <w:r w:rsidR="008F1C4E" w:rsidRPr="001C3708">
        <w:rPr>
          <w:sz w:val="32"/>
          <w:szCs w:val="32"/>
          <w:lang w:val="en-US"/>
        </w:rPr>
        <w:t>1</w:t>
      </w:r>
      <w:r w:rsidR="00091557" w:rsidRPr="001C3708">
        <w:rPr>
          <w:sz w:val="32"/>
          <w:szCs w:val="32"/>
          <w:lang w:val="en-US"/>
        </w:rPr>
        <w:t>-</w:t>
      </w:r>
      <w:r w:rsidR="00B83325" w:rsidRPr="001C3708">
        <w:rPr>
          <w:lang w:val="en-US"/>
        </w:rPr>
        <w:t xml:space="preserve"> </w:t>
      </w:r>
      <w:r w:rsidR="008A3156" w:rsidRPr="008A3156">
        <w:rPr>
          <w:sz w:val="32"/>
          <w:szCs w:val="32"/>
          <w:lang w:val="en-US"/>
        </w:rPr>
        <w:t>1810187</w:t>
      </w:r>
    </w:p>
    <w:p w14:paraId="601C85D5" w14:textId="52C98CFA" w:rsidR="00E90E49" w:rsidRPr="001C3708" w:rsidRDefault="001C3708" w:rsidP="00311702">
      <w:pPr>
        <w:pStyle w:val="3GPPHeader"/>
        <w:rPr>
          <w:lang w:val="en-US"/>
        </w:rPr>
      </w:pPr>
      <w:r w:rsidRPr="001C3708">
        <w:rPr>
          <w:rFonts w:cs="Arial"/>
          <w:lang w:val="en-US"/>
        </w:rPr>
        <w:t>Chengdu, P.R. China, October 8</w:t>
      </w:r>
      <w:r w:rsidRPr="001C3708">
        <w:rPr>
          <w:rFonts w:cs="Arial"/>
          <w:vertAlign w:val="superscript"/>
          <w:lang w:val="en-US"/>
        </w:rPr>
        <w:t>th</w:t>
      </w:r>
      <w:r w:rsidRPr="001C3708">
        <w:rPr>
          <w:rFonts w:cs="Arial"/>
          <w:lang w:val="en-US"/>
        </w:rPr>
        <w:t xml:space="preserve"> – 12</w:t>
      </w:r>
      <w:r w:rsidRPr="001C3708">
        <w:rPr>
          <w:rFonts w:cs="Arial"/>
          <w:vertAlign w:val="superscript"/>
          <w:lang w:val="en-US"/>
        </w:rPr>
        <w:t>th</w:t>
      </w:r>
      <w:r w:rsidRPr="001C3708">
        <w:rPr>
          <w:rFonts w:cs="Arial"/>
          <w:lang w:val="en-US"/>
        </w:rPr>
        <w:t xml:space="preserve"> 2018</w:t>
      </w:r>
    </w:p>
    <w:p w14:paraId="41473397" w14:textId="77777777" w:rsidR="00E90E49" w:rsidRPr="001C3708" w:rsidRDefault="00E90E49" w:rsidP="00357380">
      <w:pPr>
        <w:pStyle w:val="3GPPHeader"/>
        <w:rPr>
          <w:lang w:val="en-US"/>
        </w:rPr>
      </w:pPr>
    </w:p>
    <w:p w14:paraId="63930151" w14:textId="5482D159" w:rsidR="00E90E49" w:rsidRPr="001C3708" w:rsidRDefault="00E90E49" w:rsidP="00311702">
      <w:pPr>
        <w:pStyle w:val="3GPPHeader"/>
        <w:rPr>
          <w:sz w:val="22"/>
          <w:lang w:val="en-US"/>
        </w:rPr>
      </w:pPr>
      <w:r w:rsidRPr="001C3708">
        <w:rPr>
          <w:sz w:val="22"/>
          <w:lang w:val="en-US"/>
        </w:rPr>
        <w:t>Agenda Item:</w:t>
      </w:r>
      <w:r w:rsidRPr="001C3708">
        <w:rPr>
          <w:sz w:val="22"/>
          <w:lang w:val="en-US"/>
        </w:rPr>
        <w:tab/>
      </w:r>
      <w:r w:rsidR="008A3156" w:rsidRPr="008A3156">
        <w:rPr>
          <w:sz w:val="22"/>
          <w:lang w:val="en-US"/>
        </w:rPr>
        <w:t>6.2.1.3</w:t>
      </w:r>
    </w:p>
    <w:p w14:paraId="19A67BFC" w14:textId="77777777" w:rsidR="00E90E49" w:rsidRPr="001C3708" w:rsidRDefault="003D3C45" w:rsidP="00F64C2B">
      <w:pPr>
        <w:pStyle w:val="3GPPHeader"/>
        <w:rPr>
          <w:sz w:val="22"/>
          <w:lang w:val="en-US"/>
        </w:rPr>
      </w:pPr>
      <w:r w:rsidRPr="001C3708">
        <w:rPr>
          <w:sz w:val="22"/>
          <w:lang w:val="en-US"/>
        </w:rPr>
        <w:t>Source:</w:t>
      </w:r>
      <w:r w:rsidR="00E90E49" w:rsidRPr="001C3708">
        <w:rPr>
          <w:sz w:val="22"/>
          <w:lang w:val="en-US"/>
        </w:rPr>
        <w:tab/>
      </w:r>
      <w:r w:rsidR="00F64C2B" w:rsidRPr="001C3708">
        <w:rPr>
          <w:sz w:val="22"/>
          <w:lang w:val="en-US"/>
        </w:rPr>
        <w:t>Ericsson</w:t>
      </w:r>
    </w:p>
    <w:p w14:paraId="22EF3A2E" w14:textId="20F32568" w:rsidR="00E90E49" w:rsidRPr="001C3708" w:rsidRDefault="003D3C45" w:rsidP="00311702">
      <w:pPr>
        <w:pStyle w:val="3GPPHeader"/>
        <w:rPr>
          <w:sz w:val="22"/>
          <w:lang w:val="en-US"/>
        </w:rPr>
      </w:pPr>
      <w:r w:rsidRPr="001C3708">
        <w:rPr>
          <w:sz w:val="22"/>
          <w:lang w:val="en-US"/>
        </w:rPr>
        <w:t>Title:</w:t>
      </w:r>
      <w:r w:rsidR="00E90E49" w:rsidRPr="001C3708">
        <w:rPr>
          <w:sz w:val="22"/>
          <w:lang w:val="en-US"/>
        </w:rPr>
        <w:tab/>
      </w:r>
      <w:r w:rsidR="00970E38" w:rsidRPr="001C3708">
        <w:rPr>
          <w:sz w:val="22"/>
          <w:lang w:val="en-US"/>
        </w:rPr>
        <w:t>Scheduling of multiple DL/UL transport blocks</w:t>
      </w:r>
      <w:r w:rsidR="00F22ADB" w:rsidRPr="001C3708">
        <w:rPr>
          <w:sz w:val="22"/>
          <w:lang w:val="en-US"/>
        </w:rPr>
        <w:t xml:space="preserve"> in LTE-MTC</w:t>
      </w:r>
    </w:p>
    <w:p w14:paraId="4E97C310" w14:textId="680C1339" w:rsidR="00E90E49" w:rsidRPr="001C3708" w:rsidRDefault="00E90E49" w:rsidP="00D546FF">
      <w:pPr>
        <w:pStyle w:val="3GPPHeader"/>
        <w:rPr>
          <w:sz w:val="22"/>
          <w:lang w:val="en-US"/>
        </w:rPr>
      </w:pPr>
      <w:r w:rsidRPr="001C3708">
        <w:rPr>
          <w:sz w:val="22"/>
          <w:lang w:val="en-US"/>
        </w:rPr>
        <w:t>Document for:</w:t>
      </w:r>
      <w:r w:rsidRPr="001C3708">
        <w:rPr>
          <w:sz w:val="22"/>
          <w:lang w:val="en-US"/>
        </w:rPr>
        <w:tab/>
        <w:t>Discussion</w:t>
      </w:r>
      <w:r w:rsidR="00F22ADB" w:rsidRPr="001C3708">
        <w:rPr>
          <w:sz w:val="22"/>
          <w:lang w:val="en-US"/>
        </w:rPr>
        <w:t xml:space="preserve"> and </w:t>
      </w:r>
      <w:r w:rsidRPr="001C3708">
        <w:rPr>
          <w:sz w:val="22"/>
          <w:lang w:val="en-US"/>
        </w:rPr>
        <w:t>Decision</w:t>
      </w:r>
    </w:p>
    <w:p w14:paraId="2F231A2D" w14:textId="77777777" w:rsidR="00E90E49" w:rsidRPr="001C3708" w:rsidRDefault="00E90E49" w:rsidP="00E90E49">
      <w:pPr>
        <w:rPr>
          <w:lang w:val="en-US"/>
        </w:rPr>
      </w:pPr>
    </w:p>
    <w:p w14:paraId="70AFF042" w14:textId="77777777" w:rsidR="00E90E49" w:rsidRPr="00F81F05" w:rsidRDefault="00230D18" w:rsidP="00CE0424">
      <w:pPr>
        <w:pStyle w:val="Heading1"/>
        <w:rPr>
          <w:lang w:val="en-US"/>
        </w:rPr>
      </w:pPr>
      <w:r w:rsidRPr="00F81F05">
        <w:rPr>
          <w:lang w:val="en-US"/>
        </w:rPr>
        <w:t>1</w:t>
      </w:r>
      <w:r w:rsidRPr="00F81F05">
        <w:rPr>
          <w:lang w:val="en-US"/>
        </w:rPr>
        <w:tab/>
      </w:r>
      <w:r w:rsidR="00E90E49" w:rsidRPr="00F81F05">
        <w:rPr>
          <w:lang w:val="en-US"/>
        </w:rPr>
        <w:t>Introduction</w:t>
      </w:r>
    </w:p>
    <w:p w14:paraId="1A92CDBC" w14:textId="160F4FA2" w:rsidR="00F30951" w:rsidRPr="00B07B7B" w:rsidRDefault="00F30951" w:rsidP="007E197D">
      <w:pPr>
        <w:rPr>
          <w:rFonts w:ascii="Arial" w:hAnsi="Arial" w:cs="Arial"/>
          <w:lang w:val="en-US"/>
        </w:rPr>
      </w:pPr>
      <w:r w:rsidRPr="00B07B7B">
        <w:rPr>
          <w:rFonts w:ascii="Arial" w:hAnsi="Arial" w:cs="Arial"/>
          <w:lang w:val="en-US"/>
        </w:rPr>
        <w:t>In the Work Item (WI) for Rel-16 MTC enhancements for LTE, one of the objectives is scheduling enhancements</w:t>
      </w:r>
      <w:r w:rsidR="001814BE" w:rsidRPr="00B07B7B">
        <w:rPr>
          <w:rFonts w:ascii="Arial" w:hAnsi="Arial" w:cs="Arial"/>
          <w:lang w:val="en-US"/>
        </w:rPr>
        <w:t xml:space="preserve"> </w:t>
      </w:r>
      <w:r w:rsidR="001814BE" w:rsidRPr="00B07B7B">
        <w:rPr>
          <w:rFonts w:ascii="Arial" w:hAnsi="Arial" w:cs="Arial"/>
        </w:rPr>
        <w:fldChar w:fldCharType="begin"/>
      </w:r>
      <w:r w:rsidR="001814BE" w:rsidRPr="00B07B7B">
        <w:rPr>
          <w:rFonts w:ascii="Arial" w:hAnsi="Arial" w:cs="Arial"/>
          <w:lang w:val="en-US"/>
        </w:rPr>
        <w:instrText xml:space="preserve"> REF _Ref521421708 \r \h </w:instrText>
      </w:r>
      <w:r w:rsidR="007E197D" w:rsidRPr="00B07B7B">
        <w:rPr>
          <w:rFonts w:ascii="Arial" w:hAnsi="Arial" w:cs="Arial"/>
          <w:lang w:val="en-US"/>
        </w:rPr>
        <w:instrText xml:space="preserve"> \* MERGEFORMAT </w:instrText>
      </w:r>
      <w:r w:rsidR="001814BE" w:rsidRPr="00B07B7B">
        <w:rPr>
          <w:rFonts w:ascii="Arial" w:hAnsi="Arial" w:cs="Arial"/>
        </w:rPr>
      </w:r>
      <w:r w:rsidR="001814BE" w:rsidRPr="00B07B7B">
        <w:rPr>
          <w:rFonts w:ascii="Arial" w:hAnsi="Arial" w:cs="Arial"/>
        </w:rPr>
        <w:fldChar w:fldCharType="separate"/>
      </w:r>
      <w:r w:rsidR="00EE02B0">
        <w:rPr>
          <w:rFonts w:ascii="Arial" w:hAnsi="Arial" w:cs="Arial"/>
          <w:lang w:val="en-US"/>
        </w:rPr>
        <w:t>[1]</w:t>
      </w:r>
      <w:r w:rsidR="001814BE" w:rsidRPr="00B07B7B">
        <w:rPr>
          <w:rFonts w:ascii="Arial" w:hAnsi="Arial" w:cs="Arial"/>
        </w:rPr>
        <w:fldChar w:fldCharType="end"/>
      </w:r>
      <w:r w:rsidRPr="00B07B7B">
        <w:rPr>
          <w:rFonts w:ascii="Arial" w:hAnsi="Arial" w:cs="Arial"/>
          <w:lang w:val="en-US"/>
        </w:rPr>
        <w:t>:</w:t>
      </w:r>
    </w:p>
    <w:p w14:paraId="1A5015E1" w14:textId="1DF17511" w:rsidR="005A5DB6" w:rsidRPr="00B07B7B" w:rsidRDefault="00F30951" w:rsidP="007E197D">
      <w:pPr>
        <w:rPr>
          <w:rFonts w:ascii="Arial" w:hAnsi="Arial" w:cs="Arial"/>
        </w:rPr>
      </w:pPr>
      <w:r w:rsidRPr="00B07B7B">
        <w:rPr>
          <w:rFonts w:ascii="Arial" w:hAnsi="Arial" w:cs="Arial"/>
          <w:noProof/>
        </w:rPr>
        <w:drawing>
          <wp:inline distT="0" distB="0" distL="0" distR="0" wp14:anchorId="3164C72E" wp14:editId="7C7314FC">
            <wp:extent cx="6120765" cy="704412"/>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04412"/>
                    </a:xfrm>
                    <a:prstGeom prst="rect">
                      <a:avLst/>
                    </a:prstGeom>
                    <a:noFill/>
                    <a:ln>
                      <a:solidFill>
                        <a:schemeClr val="accent1"/>
                      </a:solidFill>
                    </a:ln>
                  </pic:spPr>
                </pic:pic>
              </a:graphicData>
            </a:graphic>
          </wp:inline>
        </w:drawing>
      </w:r>
    </w:p>
    <w:p w14:paraId="51B9D136" w14:textId="28E55E2E" w:rsidR="005A5DB6" w:rsidRPr="00B07B7B" w:rsidRDefault="005A5DB6" w:rsidP="007E197D">
      <w:pPr>
        <w:rPr>
          <w:rFonts w:ascii="Arial" w:hAnsi="Arial" w:cs="Arial"/>
          <w:lang w:val="en-US"/>
        </w:rPr>
      </w:pPr>
      <w:r w:rsidRPr="00B07B7B">
        <w:rPr>
          <w:rFonts w:ascii="Arial" w:hAnsi="Arial" w:cs="Arial"/>
          <w:lang w:val="en-US"/>
        </w:rPr>
        <w:t>In RAN1 #94 the following agreement was made with respect to Scheduling of multiple DL/UL transport blocks:</w:t>
      </w:r>
    </w:p>
    <w:p w14:paraId="21CAFB19" w14:textId="77777777" w:rsidR="005A5DB6" w:rsidRPr="00B07B7B" w:rsidRDefault="005A5DB6" w:rsidP="007E197D">
      <w:pPr>
        <w:ind w:left="567"/>
        <w:rPr>
          <w:rFonts w:ascii="Arial" w:hAnsi="Arial" w:cs="Arial"/>
          <w:b/>
          <w:i/>
          <w:szCs w:val="20"/>
          <w:lang w:val="en-US"/>
        </w:rPr>
      </w:pPr>
      <w:r w:rsidRPr="00B07B7B">
        <w:rPr>
          <w:rFonts w:ascii="Arial" w:hAnsi="Arial" w:cs="Arial"/>
          <w:b/>
          <w:i/>
          <w:szCs w:val="20"/>
          <w:highlight w:val="green"/>
          <w:lang w:val="en-US"/>
        </w:rPr>
        <w:t>Agreement</w:t>
      </w:r>
    </w:p>
    <w:p w14:paraId="0B36EB4C" w14:textId="72D99415" w:rsidR="005A5DB6" w:rsidRPr="00B07B7B" w:rsidRDefault="005A5DB6" w:rsidP="007E197D">
      <w:pPr>
        <w:ind w:left="567"/>
        <w:rPr>
          <w:rFonts w:ascii="Arial" w:hAnsi="Arial" w:cs="Arial"/>
          <w:i/>
          <w:szCs w:val="20"/>
          <w:lang w:val="en-US"/>
        </w:rPr>
      </w:pPr>
      <w:r w:rsidRPr="00B07B7B">
        <w:rPr>
          <w:rFonts w:ascii="Arial" w:hAnsi="Arial" w:cs="Arial"/>
          <w:i/>
          <w:szCs w:val="20"/>
          <w:lang w:val="en-US"/>
        </w:rPr>
        <w:t>Specify scheduling of multiple transport blocks for both CE Mode A and B</w:t>
      </w:r>
    </w:p>
    <w:p w14:paraId="54ED6680" w14:textId="77777777" w:rsidR="005A5DB6" w:rsidRPr="00B07B7B" w:rsidRDefault="005A5DB6" w:rsidP="007E197D">
      <w:pPr>
        <w:ind w:left="567"/>
        <w:rPr>
          <w:rFonts w:ascii="Arial" w:hAnsi="Arial" w:cs="Arial"/>
          <w:b/>
          <w:i/>
          <w:szCs w:val="20"/>
          <w:lang w:val="en-US"/>
        </w:rPr>
      </w:pPr>
      <w:r w:rsidRPr="00B07B7B">
        <w:rPr>
          <w:rFonts w:ascii="Arial" w:hAnsi="Arial" w:cs="Arial"/>
          <w:b/>
          <w:i/>
          <w:szCs w:val="20"/>
          <w:highlight w:val="green"/>
          <w:lang w:val="en-US"/>
        </w:rPr>
        <w:t>Agreement</w:t>
      </w:r>
    </w:p>
    <w:p w14:paraId="471A952D" w14:textId="1050FCAE" w:rsidR="005A5DB6" w:rsidRPr="00B07B7B" w:rsidRDefault="005A5DB6" w:rsidP="007E197D">
      <w:pPr>
        <w:ind w:left="567"/>
        <w:rPr>
          <w:rFonts w:ascii="Arial" w:hAnsi="Arial" w:cs="Arial"/>
          <w:i/>
          <w:szCs w:val="20"/>
          <w:lang w:val="en-US"/>
        </w:rPr>
      </w:pPr>
      <w:r w:rsidRPr="00B07B7B">
        <w:rPr>
          <w:rFonts w:ascii="Arial" w:hAnsi="Arial" w:cs="Arial"/>
          <w:i/>
          <w:szCs w:val="20"/>
          <w:lang w:val="en-US"/>
        </w:rPr>
        <w:t>The possibility of scheduling multiple DL/UL transport blocks is configured via RRC. Details TBD</w:t>
      </w:r>
    </w:p>
    <w:p w14:paraId="61D9AB19" w14:textId="77777777" w:rsidR="005A5DB6" w:rsidRPr="00B07B7B" w:rsidRDefault="005A5DB6" w:rsidP="007E197D">
      <w:pPr>
        <w:ind w:left="567"/>
        <w:rPr>
          <w:rFonts w:ascii="Arial" w:hAnsi="Arial" w:cs="Arial"/>
          <w:b/>
          <w:i/>
          <w:szCs w:val="20"/>
          <w:lang w:val="en-US"/>
        </w:rPr>
      </w:pPr>
      <w:r w:rsidRPr="00B07B7B">
        <w:rPr>
          <w:rFonts w:ascii="Arial" w:hAnsi="Arial" w:cs="Arial"/>
          <w:b/>
          <w:i/>
          <w:szCs w:val="20"/>
          <w:highlight w:val="green"/>
          <w:lang w:val="en-US"/>
        </w:rPr>
        <w:t>Agreement</w:t>
      </w:r>
    </w:p>
    <w:p w14:paraId="7685D06B" w14:textId="77777777" w:rsidR="005A5DB6" w:rsidRPr="00B07B7B" w:rsidRDefault="005A5DB6" w:rsidP="007E197D">
      <w:pPr>
        <w:ind w:left="567"/>
        <w:rPr>
          <w:rFonts w:ascii="Arial" w:hAnsi="Arial" w:cs="Arial"/>
          <w:i/>
          <w:lang w:val="en-US"/>
        </w:rPr>
      </w:pPr>
      <w:r w:rsidRPr="00B07B7B">
        <w:rPr>
          <w:rFonts w:ascii="Arial" w:hAnsi="Arial" w:cs="Arial"/>
          <w:i/>
          <w:lang w:val="en-US"/>
        </w:rPr>
        <w:t>When scheduling of multiple TBs is enabled, the number of scheduled transport blocks (&gt;= 1) should be dynamically selected via DCI. The maximum number of scheduled transport blocks with one single DCI is [TBD].</w:t>
      </w:r>
    </w:p>
    <w:p w14:paraId="61890ECB" w14:textId="6AA9958F" w:rsidR="008167FD" w:rsidRPr="00B07B7B" w:rsidRDefault="005A5DB6" w:rsidP="007E197D">
      <w:pPr>
        <w:ind w:left="567"/>
        <w:rPr>
          <w:rFonts w:ascii="Arial" w:hAnsi="Arial" w:cs="Arial"/>
          <w:b/>
          <w:i/>
          <w:lang w:val="en-US"/>
        </w:rPr>
      </w:pPr>
      <w:r w:rsidRPr="00B07B7B">
        <w:rPr>
          <w:rFonts w:ascii="Arial" w:hAnsi="Arial" w:cs="Arial"/>
          <w:i/>
          <w:lang w:val="en-US"/>
        </w:rPr>
        <w:t>The number of blind decodes for MPDCCH is not increased as a result of scheduling multiple TBs</w:t>
      </w:r>
    </w:p>
    <w:p w14:paraId="7C7B8562" w14:textId="77777777" w:rsidR="005A5DB6" w:rsidRPr="00B07B7B" w:rsidRDefault="005A5DB6" w:rsidP="007E197D">
      <w:pPr>
        <w:ind w:left="567"/>
        <w:rPr>
          <w:rFonts w:ascii="Arial" w:hAnsi="Arial" w:cs="Arial"/>
          <w:b/>
          <w:i/>
          <w:szCs w:val="20"/>
          <w:lang w:val="en-US"/>
        </w:rPr>
      </w:pPr>
      <w:r w:rsidRPr="00B07B7B">
        <w:rPr>
          <w:rFonts w:ascii="Arial" w:hAnsi="Arial" w:cs="Arial"/>
          <w:b/>
          <w:i/>
          <w:szCs w:val="20"/>
          <w:lang w:val="en-US"/>
        </w:rPr>
        <w:t>Conclusion</w:t>
      </w:r>
    </w:p>
    <w:p w14:paraId="661E8E6F" w14:textId="77777777" w:rsidR="008167FD" w:rsidRPr="00B07B7B" w:rsidRDefault="005A5DB6" w:rsidP="007E197D">
      <w:pPr>
        <w:ind w:left="567"/>
        <w:rPr>
          <w:rFonts w:ascii="Arial" w:hAnsi="Arial" w:cs="Arial"/>
          <w:i/>
          <w:szCs w:val="20"/>
          <w:lang w:val="en-US"/>
        </w:rPr>
      </w:pPr>
      <w:r w:rsidRPr="00B07B7B">
        <w:rPr>
          <w:rFonts w:ascii="Arial" w:hAnsi="Arial" w:cs="Arial"/>
          <w:i/>
          <w:szCs w:val="20"/>
          <w:lang w:val="en-US"/>
        </w:rPr>
        <w:t>When multiple TBs are scheduled by one DCI, study interleaving amongst TBs from different HARQ process in cases of repetitions</w:t>
      </w:r>
    </w:p>
    <w:p w14:paraId="4012E80A" w14:textId="331274FB" w:rsidR="005A5DB6" w:rsidRPr="00B07B7B" w:rsidRDefault="005A5DB6" w:rsidP="007E197D">
      <w:pPr>
        <w:pStyle w:val="ListParagraph"/>
        <w:numPr>
          <w:ilvl w:val="0"/>
          <w:numId w:val="29"/>
        </w:numPr>
        <w:rPr>
          <w:rFonts w:ascii="Arial" w:hAnsi="Arial" w:cs="Arial"/>
          <w:i/>
          <w:szCs w:val="20"/>
          <w:lang w:val="en-US"/>
        </w:rPr>
      </w:pPr>
      <w:r w:rsidRPr="00B07B7B">
        <w:rPr>
          <w:rFonts w:ascii="Arial" w:hAnsi="Arial" w:cs="Arial"/>
          <w:i/>
          <w:szCs w:val="20"/>
          <w:lang w:val="en-US"/>
        </w:rPr>
        <w:t>Companies are encouraged to submit evaluation results in the next RAN1 meeting</w:t>
      </w:r>
    </w:p>
    <w:p w14:paraId="2D91FEAF" w14:textId="77777777" w:rsidR="008167FD" w:rsidRPr="00B07B7B" w:rsidRDefault="008167FD" w:rsidP="007E197D">
      <w:pPr>
        <w:ind w:left="567"/>
        <w:rPr>
          <w:rFonts w:ascii="Arial" w:hAnsi="Arial" w:cs="Arial"/>
          <w:i/>
          <w:szCs w:val="20"/>
          <w:lang w:val="en-US"/>
        </w:rPr>
      </w:pPr>
    </w:p>
    <w:p w14:paraId="305CA66B" w14:textId="77777777" w:rsidR="005A5DB6" w:rsidRPr="00B07B7B" w:rsidRDefault="005A5DB6" w:rsidP="007E197D">
      <w:pPr>
        <w:ind w:left="567"/>
        <w:rPr>
          <w:rFonts w:ascii="Arial" w:hAnsi="Arial" w:cs="Arial"/>
          <w:b/>
          <w:i/>
          <w:szCs w:val="20"/>
          <w:lang w:val="en-US"/>
        </w:rPr>
      </w:pPr>
      <w:r w:rsidRPr="00B07B7B">
        <w:rPr>
          <w:rFonts w:ascii="Arial" w:hAnsi="Arial" w:cs="Arial"/>
          <w:b/>
          <w:i/>
          <w:szCs w:val="20"/>
          <w:highlight w:val="green"/>
          <w:lang w:val="en-US"/>
        </w:rPr>
        <w:t>Agreement</w:t>
      </w:r>
    </w:p>
    <w:p w14:paraId="6D692817" w14:textId="77777777" w:rsidR="005A5DB6" w:rsidRPr="00B07B7B" w:rsidRDefault="005A5DB6" w:rsidP="007E197D">
      <w:pPr>
        <w:ind w:left="567"/>
        <w:rPr>
          <w:rFonts w:ascii="Arial" w:hAnsi="Arial" w:cs="Arial"/>
          <w:i/>
          <w:szCs w:val="20"/>
          <w:lang w:val="en-US"/>
        </w:rPr>
      </w:pPr>
      <w:r w:rsidRPr="00B07B7B">
        <w:rPr>
          <w:rFonts w:ascii="Arial" w:hAnsi="Arial" w:cs="Arial"/>
          <w:i/>
          <w:szCs w:val="20"/>
          <w:lang w:val="en-US"/>
        </w:rPr>
        <w:lastRenderedPageBreak/>
        <w:t>One DCI to schedule multiple TBs for SC-MCCH is not supported</w:t>
      </w:r>
    </w:p>
    <w:p w14:paraId="43E68883" w14:textId="77777777" w:rsidR="005A5DB6" w:rsidRPr="00B07B7B" w:rsidRDefault="005A5DB6" w:rsidP="007E197D">
      <w:pPr>
        <w:ind w:left="567"/>
        <w:rPr>
          <w:rFonts w:ascii="Arial" w:hAnsi="Arial" w:cs="Arial"/>
          <w:b/>
          <w:i/>
          <w:highlight w:val="darkYellow"/>
          <w:lang w:val="en-US"/>
        </w:rPr>
      </w:pPr>
      <w:r w:rsidRPr="00B07B7B">
        <w:rPr>
          <w:rFonts w:ascii="Arial" w:hAnsi="Arial" w:cs="Arial"/>
          <w:b/>
          <w:i/>
          <w:highlight w:val="darkYellow"/>
          <w:lang w:val="en-US"/>
        </w:rPr>
        <w:t>Working assumption</w:t>
      </w:r>
    </w:p>
    <w:p w14:paraId="449BA30D" w14:textId="3D519C73" w:rsidR="005A5DB6" w:rsidRPr="00B07B7B" w:rsidRDefault="005A5DB6" w:rsidP="007E197D">
      <w:pPr>
        <w:ind w:left="567"/>
        <w:rPr>
          <w:rFonts w:ascii="Arial" w:hAnsi="Arial" w:cs="Arial"/>
          <w:i/>
          <w:lang w:val="en-US"/>
        </w:rPr>
      </w:pPr>
      <w:r w:rsidRPr="00B07B7B">
        <w:rPr>
          <w:rFonts w:ascii="Arial" w:hAnsi="Arial" w:cs="Arial"/>
          <w:i/>
          <w:lang w:val="en-US"/>
        </w:rPr>
        <w:t xml:space="preserve">For unicast, when multiple DL/UL transport blocks are assigned by a single DCI, each transport block corresponds to a unique HARQ process. </w:t>
      </w:r>
    </w:p>
    <w:p w14:paraId="3BD513D6" w14:textId="1C47214C" w:rsidR="00930B04" w:rsidRPr="00B07B7B" w:rsidRDefault="004A6221" w:rsidP="007E197D">
      <w:pPr>
        <w:rPr>
          <w:rFonts w:ascii="Arial" w:hAnsi="Arial" w:cs="Arial"/>
          <w:lang w:val="en-US"/>
        </w:rPr>
      </w:pPr>
      <w:r w:rsidRPr="00B07B7B">
        <w:rPr>
          <w:rFonts w:ascii="Arial" w:hAnsi="Arial" w:cs="Arial"/>
          <w:lang w:val="en-US"/>
        </w:rPr>
        <w:t>In this contribution, further discussions are provided on the topic.</w:t>
      </w:r>
    </w:p>
    <w:p w14:paraId="4B9FAEE8" w14:textId="3AA6E344" w:rsidR="004D2527" w:rsidRPr="00C919D2" w:rsidRDefault="00230D18" w:rsidP="00C919D2">
      <w:pPr>
        <w:pStyle w:val="Heading1"/>
        <w:rPr>
          <w:lang w:val="en-US"/>
        </w:rPr>
      </w:pPr>
      <w:bookmarkStart w:id="0" w:name="_Ref178064866"/>
      <w:r w:rsidRPr="00F81F05">
        <w:rPr>
          <w:lang w:val="en-US"/>
        </w:rPr>
        <w:t>2</w:t>
      </w:r>
      <w:r w:rsidRPr="00F81F05">
        <w:rPr>
          <w:lang w:val="en-US"/>
        </w:rPr>
        <w:tab/>
      </w:r>
      <w:bookmarkEnd w:id="0"/>
      <w:r w:rsidR="00D442C6">
        <w:rPr>
          <w:lang w:val="en-US"/>
        </w:rPr>
        <w:t>Unicast</w:t>
      </w:r>
    </w:p>
    <w:p w14:paraId="549B231A" w14:textId="56D29613" w:rsidR="008748CE" w:rsidRDefault="004D2527" w:rsidP="008748CE">
      <w:pPr>
        <w:pStyle w:val="Heading2"/>
      </w:pPr>
      <w:r>
        <w:t>2.1</w:t>
      </w:r>
      <w:r w:rsidR="007F741C">
        <w:tab/>
      </w:r>
      <w:r w:rsidR="008748CE">
        <w:t xml:space="preserve">Mapping </w:t>
      </w:r>
      <w:r w:rsidR="008748CE" w:rsidRPr="008748CE">
        <w:t>of</w:t>
      </w:r>
      <w:r w:rsidR="008748CE">
        <w:t xml:space="preserve"> transport blocks to HARQ processes</w:t>
      </w:r>
    </w:p>
    <w:p w14:paraId="3FEB56FA" w14:textId="06DF2B77" w:rsidR="00BC0435" w:rsidRDefault="00BC0435" w:rsidP="00932709">
      <w:pPr>
        <w:rPr>
          <w:rFonts w:ascii="Arial" w:hAnsi="Arial" w:cs="Arial"/>
          <w:lang w:val="en-US"/>
        </w:rPr>
      </w:pPr>
      <w:r>
        <w:rPr>
          <w:rFonts w:ascii="Arial" w:hAnsi="Arial" w:cs="Arial"/>
          <w:lang w:val="en-US"/>
        </w:rPr>
        <w:t xml:space="preserve">The number HARQ processes for a BL/CE UE is described in </w:t>
      </w:r>
      <w:r>
        <w:rPr>
          <w:rFonts w:ascii="Arial" w:hAnsi="Arial" w:cs="Arial"/>
          <w:lang w:val="en-US"/>
        </w:rPr>
        <w:fldChar w:fldCharType="begin"/>
      </w:r>
      <w:r>
        <w:rPr>
          <w:rFonts w:ascii="Arial" w:hAnsi="Arial" w:cs="Arial"/>
          <w:lang w:val="en-US"/>
        </w:rPr>
        <w:instrText xml:space="preserve"> REF _Ref525915206 \r \h </w:instrText>
      </w:r>
      <w:r>
        <w:rPr>
          <w:rFonts w:ascii="Arial" w:hAnsi="Arial" w:cs="Arial"/>
          <w:lang w:val="en-US"/>
        </w:rPr>
      </w:r>
      <w:r>
        <w:rPr>
          <w:rFonts w:ascii="Arial" w:hAnsi="Arial" w:cs="Arial"/>
          <w:lang w:val="en-US"/>
        </w:rPr>
        <w:fldChar w:fldCharType="separate"/>
      </w:r>
      <w:r w:rsidR="00EE02B0">
        <w:rPr>
          <w:rFonts w:ascii="Arial" w:hAnsi="Arial" w:cs="Arial"/>
          <w:lang w:val="en-US"/>
        </w:rPr>
        <w:t>[2]</w:t>
      </w:r>
      <w:r>
        <w:rPr>
          <w:rFonts w:ascii="Arial" w:hAnsi="Arial" w:cs="Arial"/>
          <w:lang w:val="en-US"/>
        </w:rPr>
        <w:fldChar w:fldCharType="end"/>
      </w:r>
      <w:r>
        <w:rPr>
          <w:rFonts w:ascii="Arial" w:hAnsi="Arial" w:cs="Arial"/>
          <w:lang w:val="en-US"/>
        </w:rPr>
        <w:t>, and for FDD the following is supported:</w:t>
      </w:r>
    </w:p>
    <w:p w14:paraId="5708F644" w14:textId="76D1642A" w:rsidR="00BC0435" w:rsidRDefault="00BC0435" w:rsidP="00BC0435">
      <w:pPr>
        <w:pStyle w:val="ListParagraph"/>
        <w:numPr>
          <w:ilvl w:val="0"/>
          <w:numId w:val="30"/>
        </w:numPr>
        <w:rPr>
          <w:rFonts w:ascii="Arial" w:hAnsi="Arial" w:cs="Arial"/>
          <w:lang w:val="en-US"/>
        </w:rPr>
      </w:pPr>
      <w:r>
        <w:rPr>
          <w:rFonts w:ascii="Arial" w:hAnsi="Arial" w:cs="Arial"/>
          <w:lang w:val="en-US"/>
        </w:rPr>
        <w:t xml:space="preserve">In </w:t>
      </w:r>
      <w:r w:rsidR="00EB4F40" w:rsidRPr="00BC0435">
        <w:rPr>
          <w:rFonts w:ascii="Arial" w:hAnsi="Arial" w:cs="Arial"/>
          <w:lang w:val="en-US"/>
        </w:rPr>
        <w:t xml:space="preserve">CE Mode A, there shall be at most 8 uplink HARQ processes per serving cell. </w:t>
      </w:r>
    </w:p>
    <w:p w14:paraId="0D55ADBD" w14:textId="0DFDF60B" w:rsidR="00BC0435" w:rsidRDefault="00BC0435" w:rsidP="00932709">
      <w:pPr>
        <w:pStyle w:val="ListParagraph"/>
        <w:numPr>
          <w:ilvl w:val="0"/>
          <w:numId w:val="30"/>
        </w:numPr>
        <w:rPr>
          <w:rFonts w:ascii="Arial" w:hAnsi="Arial" w:cs="Arial"/>
          <w:lang w:val="en-US"/>
        </w:rPr>
      </w:pPr>
      <w:r>
        <w:rPr>
          <w:rFonts w:ascii="Arial" w:hAnsi="Arial" w:cs="Arial"/>
          <w:lang w:val="en-US"/>
        </w:rPr>
        <w:t xml:space="preserve">In </w:t>
      </w:r>
      <w:r w:rsidR="00EB4F40" w:rsidRPr="00BC0435">
        <w:rPr>
          <w:rFonts w:ascii="Arial" w:hAnsi="Arial" w:cs="Arial"/>
          <w:lang w:val="en-US"/>
        </w:rPr>
        <w:t xml:space="preserve">CE Mode B, there shall be at most 2 uplink HARQ processes per serving cell. </w:t>
      </w:r>
    </w:p>
    <w:p w14:paraId="5AD57F27" w14:textId="2FBF10CF" w:rsidR="00BC0435" w:rsidRDefault="00932709" w:rsidP="00CE1E06">
      <w:pPr>
        <w:pStyle w:val="ListParagraph"/>
        <w:numPr>
          <w:ilvl w:val="0"/>
          <w:numId w:val="30"/>
        </w:numPr>
        <w:rPr>
          <w:rFonts w:ascii="Arial" w:hAnsi="Arial" w:cs="Arial"/>
          <w:lang w:val="en-US"/>
        </w:rPr>
      </w:pPr>
      <w:r w:rsidRPr="00BC0435">
        <w:rPr>
          <w:rFonts w:ascii="Arial" w:hAnsi="Arial" w:cs="Arial"/>
          <w:lang w:val="en-US"/>
        </w:rPr>
        <w:t>In downlink, there shall be a maximum of 8 downlink HARQ processes per serving cell unless the BL/CE UE configured with CE Mode A and higher layer parameter ce-pdsch-tenProcesses-config set to 'On' for which there shall be a maximum of 10 downlink HARQ processes per serving cell</w:t>
      </w:r>
      <w:r w:rsidR="00BC0435">
        <w:rPr>
          <w:rFonts w:ascii="Arial" w:hAnsi="Arial" w:cs="Arial"/>
          <w:lang w:val="en-US"/>
        </w:rPr>
        <w:t>.</w:t>
      </w:r>
    </w:p>
    <w:p w14:paraId="643A65A2" w14:textId="77777777" w:rsidR="00BC0435" w:rsidRPr="00BC0435" w:rsidRDefault="00BC0435" w:rsidP="00BC0435">
      <w:pPr>
        <w:pStyle w:val="ListParagraph"/>
        <w:rPr>
          <w:rFonts w:ascii="Arial" w:hAnsi="Arial" w:cs="Arial"/>
          <w:lang w:val="en-US"/>
        </w:rPr>
      </w:pPr>
    </w:p>
    <w:p w14:paraId="53BA8B0C" w14:textId="2AF6D852" w:rsidR="00CE1E06" w:rsidRPr="00B07B7B" w:rsidRDefault="00932709" w:rsidP="00CE1E06">
      <w:pPr>
        <w:rPr>
          <w:rFonts w:ascii="Arial" w:hAnsi="Arial" w:cs="Arial"/>
          <w:lang w:val="en-US"/>
        </w:rPr>
      </w:pPr>
      <w:r w:rsidRPr="00B07B7B">
        <w:rPr>
          <w:rFonts w:ascii="Arial" w:hAnsi="Arial" w:cs="Arial"/>
          <w:lang w:val="en-US"/>
        </w:rPr>
        <w:t xml:space="preserve">Mapping several transport blocks to single </w:t>
      </w:r>
      <w:r w:rsidR="00CE1E06" w:rsidRPr="00B07B7B">
        <w:rPr>
          <w:rFonts w:ascii="Arial" w:hAnsi="Arial" w:cs="Arial"/>
          <w:lang w:val="en-US"/>
        </w:rPr>
        <w:t xml:space="preserve">HARQ process </w:t>
      </w:r>
      <w:r w:rsidRPr="00B07B7B">
        <w:rPr>
          <w:rFonts w:ascii="Arial" w:hAnsi="Arial" w:cs="Arial"/>
          <w:lang w:val="en-US"/>
        </w:rPr>
        <w:t>would require significant updates to the basic design, and considering that multiple HARQ process are available, each transport block is proposed to be mapped to a unique HARQ process.</w:t>
      </w:r>
    </w:p>
    <w:p w14:paraId="67D439CE" w14:textId="2BDA5B3B" w:rsidR="00CE1E06" w:rsidRPr="00B07B7B" w:rsidRDefault="00B7403A" w:rsidP="00B7403A">
      <w:pPr>
        <w:pStyle w:val="Proposal"/>
        <w:rPr>
          <w:lang w:val="en-US"/>
        </w:rPr>
      </w:pPr>
      <w:bookmarkStart w:id="1" w:name="_Toc525917433"/>
      <w:r w:rsidRPr="00B7403A">
        <w:rPr>
          <w:rFonts w:cs="Arial"/>
          <w:lang w:val="en-US"/>
        </w:rPr>
        <w:t xml:space="preserve">For unicast, </w:t>
      </w:r>
      <w:r w:rsidRPr="00B7403A">
        <w:rPr>
          <w:lang w:val="en-US"/>
        </w:rPr>
        <w:t>w</w:t>
      </w:r>
      <w:r w:rsidR="00B71A3C" w:rsidRPr="00B7403A">
        <w:rPr>
          <w:lang w:val="en-US"/>
        </w:rPr>
        <w:t>hen</w:t>
      </w:r>
      <w:r w:rsidR="00B71A3C" w:rsidRPr="00B07B7B">
        <w:rPr>
          <w:lang w:val="en-US"/>
        </w:rPr>
        <w:t xml:space="preserve"> multiple DL/UL transport blocks are assigned by a single DCI, each transport block </w:t>
      </w:r>
      <w:r w:rsidRPr="00B7403A">
        <w:rPr>
          <w:rFonts w:cs="Arial"/>
          <w:lang w:val="en-US"/>
        </w:rPr>
        <w:t>corresponds to a unique HARQ process</w:t>
      </w:r>
      <w:r w:rsidR="00B71A3C" w:rsidRPr="00B07B7B">
        <w:rPr>
          <w:lang w:val="en-US"/>
        </w:rPr>
        <w:t>.</w:t>
      </w:r>
      <w:bookmarkEnd w:id="1"/>
    </w:p>
    <w:p w14:paraId="0EEA169D" w14:textId="7D838E60" w:rsidR="00B07B7B" w:rsidRPr="00B07B7B" w:rsidRDefault="00B07B7B" w:rsidP="00B07B7B">
      <w:pPr>
        <w:jc w:val="both"/>
        <w:rPr>
          <w:rFonts w:ascii="Arial" w:hAnsi="Arial"/>
          <w:lang w:val="en-US"/>
        </w:rPr>
      </w:pPr>
      <w:r w:rsidRPr="00B07B7B">
        <w:rPr>
          <w:rFonts w:ascii="Arial" w:hAnsi="Arial"/>
          <w:lang w:val="en-US"/>
        </w:rPr>
        <w:t xml:space="preserve">Due to that the traffic can change dynamically, the number of scheduled HARQ processes should be indicated dynamically in the DCI rather than to let the UE to monitor two different DCI formats, one for single HARQ process scheduling and one for multiple HARQ process scheduling. </w:t>
      </w:r>
      <w:r w:rsidR="00BC0435">
        <w:rPr>
          <w:rFonts w:ascii="Arial" w:hAnsi="Arial"/>
          <w:lang w:val="en-US"/>
        </w:rPr>
        <w:t>To reduce the DCI size</w:t>
      </w:r>
      <w:r w:rsidRPr="00B07B7B">
        <w:rPr>
          <w:rFonts w:ascii="Arial" w:hAnsi="Arial"/>
          <w:lang w:val="en-US"/>
        </w:rPr>
        <w:t>, the maximum possible HARQ processes that can be scheduled at once can be configured via RRC.</w:t>
      </w:r>
    </w:p>
    <w:p w14:paraId="57F9381A" w14:textId="33BD784E" w:rsidR="00B07B7B" w:rsidRPr="00B07B7B" w:rsidRDefault="00B07B7B" w:rsidP="00B07B7B">
      <w:pPr>
        <w:pStyle w:val="Proposal"/>
        <w:rPr>
          <w:lang w:val="en-US"/>
        </w:rPr>
      </w:pPr>
      <w:bookmarkStart w:id="2" w:name="_Toc525917434"/>
      <w:r w:rsidRPr="00B07B7B">
        <w:rPr>
          <w:lang w:val="en-US"/>
        </w:rPr>
        <w:t>The maximum number of HARQ processes that can be scheduled at once is configured via RRC.</w:t>
      </w:r>
      <w:bookmarkEnd w:id="2"/>
    </w:p>
    <w:p w14:paraId="27629752" w14:textId="0A1E85FF" w:rsidR="007F741C" w:rsidRPr="007F741C" w:rsidRDefault="008748CE" w:rsidP="004D2527">
      <w:pPr>
        <w:pStyle w:val="Heading2"/>
      </w:pPr>
      <w:r>
        <w:t>2.2</w:t>
      </w:r>
      <w:r>
        <w:tab/>
      </w:r>
      <w:r w:rsidR="007F741C">
        <w:t>HARQ ACK/NAK feedback</w:t>
      </w:r>
    </w:p>
    <w:p w14:paraId="3C6214E0" w14:textId="2502E20A" w:rsidR="001414CA" w:rsidRPr="007F741C" w:rsidRDefault="00700417" w:rsidP="008C1B6F">
      <w:pPr>
        <w:pStyle w:val="BodyText"/>
        <w:rPr>
          <w:lang w:val="en-US"/>
        </w:rPr>
      </w:pPr>
      <w:r w:rsidRPr="007F741C">
        <w:rPr>
          <w:lang w:val="en-US"/>
        </w:rPr>
        <w:t>For</w:t>
      </w:r>
      <w:r w:rsidR="008C1B6F" w:rsidRPr="007F741C">
        <w:rPr>
          <w:lang w:val="en-US"/>
        </w:rPr>
        <w:t xml:space="preserve"> Rel-13</w:t>
      </w:r>
      <w:r w:rsidR="00A4233D" w:rsidRPr="007F741C">
        <w:rPr>
          <w:lang w:val="en-US"/>
        </w:rPr>
        <w:t xml:space="preserve"> functionality</w:t>
      </w:r>
      <w:r w:rsidR="008C1B6F" w:rsidRPr="007F741C">
        <w:rPr>
          <w:lang w:val="en-US"/>
        </w:rPr>
        <w:t>, the maximum DL throughput</w:t>
      </w:r>
      <w:r w:rsidR="001414CA" w:rsidRPr="007F741C">
        <w:rPr>
          <w:lang w:val="en-US"/>
        </w:rPr>
        <w:t xml:space="preserve"> for a half-duplex</w:t>
      </w:r>
      <w:r w:rsidR="0081563B" w:rsidRPr="007F741C">
        <w:rPr>
          <w:lang w:val="en-US"/>
        </w:rPr>
        <w:t xml:space="preserve"> FDD</w:t>
      </w:r>
      <w:r w:rsidR="001414CA" w:rsidRPr="007F741C">
        <w:rPr>
          <w:lang w:val="en-US"/>
        </w:rPr>
        <w:t xml:space="preserve"> UE</w:t>
      </w:r>
      <w:r w:rsidR="008C1B6F" w:rsidRPr="007F741C">
        <w:rPr>
          <w:lang w:val="en-US"/>
        </w:rPr>
        <w:t xml:space="preserve"> is 300</w:t>
      </w:r>
      <w:r w:rsidR="00FC78B2" w:rsidRPr="007F741C">
        <w:rPr>
          <w:lang w:val="en-US"/>
        </w:rPr>
        <w:t xml:space="preserve"> </w:t>
      </w:r>
      <w:r w:rsidR="00B86851" w:rsidRPr="007F741C">
        <w:rPr>
          <w:lang w:val="en-US"/>
        </w:rPr>
        <w:t>kbps</w:t>
      </w:r>
      <w:r w:rsidR="008C1B6F" w:rsidRPr="007F741C">
        <w:rPr>
          <w:lang w:val="en-US"/>
        </w:rPr>
        <w:t xml:space="preserve"> with the scheduling pattern according to </w:t>
      </w:r>
      <w:r w:rsidR="008C1B6F" w:rsidRPr="007F741C">
        <w:fldChar w:fldCharType="begin"/>
      </w:r>
      <w:r w:rsidR="008C1B6F" w:rsidRPr="007F741C">
        <w:rPr>
          <w:lang w:val="en-US"/>
        </w:rPr>
        <w:instrText xml:space="preserve"> REF _Ref521423007 \h </w:instrText>
      </w:r>
      <w:r w:rsidR="001C3708" w:rsidRPr="007F741C">
        <w:rPr>
          <w:lang w:val="en-US"/>
        </w:rPr>
        <w:instrText xml:space="preserve"> \* MERGEFORMAT </w:instrText>
      </w:r>
      <w:r w:rsidR="008C1B6F" w:rsidRPr="007F741C">
        <w:fldChar w:fldCharType="separate"/>
      </w:r>
      <w:r w:rsidR="00EE02B0" w:rsidRPr="007F741C">
        <w:rPr>
          <w:lang w:val="en-US"/>
        </w:rPr>
        <w:t xml:space="preserve">Figure </w:t>
      </w:r>
      <w:r w:rsidR="00EE02B0">
        <w:rPr>
          <w:noProof/>
          <w:lang w:val="en-US"/>
        </w:rPr>
        <w:t>1</w:t>
      </w:r>
      <w:r w:rsidR="008C1B6F" w:rsidRPr="007F741C">
        <w:fldChar w:fldCharType="end"/>
      </w:r>
      <w:r w:rsidR="008C1B6F" w:rsidRPr="007F741C">
        <w:rPr>
          <w:lang w:val="en-US"/>
        </w:rPr>
        <w:t>. The Rel-14 HARQ-ACK bundling functionality allows for</w:t>
      </w:r>
      <w:r w:rsidR="00443810" w:rsidRPr="007F741C">
        <w:rPr>
          <w:lang w:val="en-US"/>
        </w:rPr>
        <w:t xml:space="preserve"> the ACK/NACK feedback from</w:t>
      </w:r>
      <w:r w:rsidR="008C1B6F" w:rsidRPr="007F741C">
        <w:rPr>
          <w:lang w:val="en-US"/>
        </w:rPr>
        <w:t xml:space="preserve"> up to 4 TBs to be bundled, and scheduling pattern for maximum throughput of 530 </w:t>
      </w:r>
      <w:r w:rsidR="00B86851" w:rsidRPr="007F741C">
        <w:rPr>
          <w:lang w:val="en-US"/>
        </w:rPr>
        <w:t>kbps</w:t>
      </w:r>
      <w:r w:rsidR="008C1B6F" w:rsidRPr="007F741C">
        <w:rPr>
          <w:lang w:val="en-US"/>
        </w:rPr>
        <w:t xml:space="preserve"> is depicted in </w:t>
      </w:r>
      <w:r w:rsidR="008C1B6F" w:rsidRPr="007F741C">
        <w:fldChar w:fldCharType="begin"/>
      </w:r>
      <w:r w:rsidR="008C1B6F" w:rsidRPr="007F741C">
        <w:rPr>
          <w:lang w:val="en-US"/>
        </w:rPr>
        <w:instrText xml:space="preserve"> REF _Ref521423078 \h </w:instrText>
      </w:r>
      <w:r w:rsidR="001C3708" w:rsidRPr="007F741C">
        <w:rPr>
          <w:lang w:val="en-US"/>
        </w:rPr>
        <w:instrText xml:space="preserve"> \* MERGEFORMAT </w:instrText>
      </w:r>
      <w:r w:rsidR="008C1B6F" w:rsidRPr="007F741C">
        <w:fldChar w:fldCharType="separate"/>
      </w:r>
      <w:r w:rsidR="00EE02B0" w:rsidRPr="007F741C">
        <w:rPr>
          <w:lang w:val="en-US"/>
        </w:rPr>
        <w:t xml:space="preserve">Figure </w:t>
      </w:r>
      <w:r w:rsidR="00EE02B0">
        <w:rPr>
          <w:noProof/>
          <w:lang w:val="en-US"/>
        </w:rPr>
        <w:t>2</w:t>
      </w:r>
      <w:r w:rsidR="008C1B6F" w:rsidRPr="007F741C">
        <w:fldChar w:fldCharType="end"/>
      </w:r>
      <w:r w:rsidR="008C1B6F" w:rsidRPr="007F741C">
        <w:rPr>
          <w:lang w:val="en-US"/>
        </w:rPr>
        <w:t xml:space="preserve">. </w:t>
      </w:r>
    </w:p>
    <w:p w14:paraId="3D8492C8" w14:textId="5B5C2E43" w:rsidR="008C1B6F" w:rsidRPr="001C3708" w:rsidRDefault="00A4233D" w:rsidP="008C1B6F">
      <w:pPr>
        <w:pStyle w:val="BodyText"/>
        <w:keepNext/>
        <w:jc w:val="center"/>
        <w:rPr>
          <w:highlight w:val="yellow"/>
        </w:rPr>
      </w:pPr>
      <w:r w:rsidRPr="001C3708">
        <w:rPr>
          <w:noProof/>
          <w:highlight w:val="yellow"/>
        </w:rPr>
        <w:drawing>
          <wp:inline distT="0" distB="0" distL="0" distR="0" wp14:anchorId="4EA20F57" wp14:editId="464A69D1">
            <wp:extent cx="2379600" cy="5760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9600" cy="576000"/>
                    </a:xfrm>
                    <a:prstGeom prst="rect">
                      <a:avLst/>
                    </a:prstGeom>
                    <a:noFill/>
                    <a:ln>
                      <a:noFill/>
                    </a:ln>
                  </pic:spPr>
                </pic:pic>
              </a:graphicData>
            </a:graphic>
          </wp:inline>
        </w:drawing>
      </w:r>
    </w:p>
    <w:p w14:paraId="16BFD260" w14:textId="4550040D" w:rsidR="008C1B6F" w:rsidRPr="007F741C" w:rsidRDefault="008C1B6F" w:rsidP="008C1B6F">
      <w:pPr>
        <w:pStyle w:val="TF"/>
        <w:rPr>
          <w:lang w:val="en-US"/>
        </w:rPr>
      </w:pPr>
      <w:bookmarkStart w:id="3" w:name="_Ref521423007"/>
      <w:bookmarkStart w:id="4" w:name="_Ref521423002"/>
      <w:r w:rsidRPr="007F741C">
        <w:rPr>
          <w:lang w:val="en-US"/>
        </w:rPr>
        <w:t xml:space="preserve">Figure </w:t>
      </w:r>
      <w:r w:rsidRPr="007F741C">
        <w:rPr>
          <w:lang w:val="en-US"/>
        </w:rPr>
        <w:fldChar w:fldCharType="begin"/>
      </w:r>
      <w:r w:rsidRPr="007F741C">
        <w:rPr>
          <w:lang w:val="en-US"/>
        </w:rPr>
        <w:instrText xml:space="preserve"> SEQ Figure \* ARABIC </w:instrText>
      </w:r>
      <w:r w:rsidRPr="007F741C">
        <w:rPr>
          <w:lang w:val="en-US"/>
        </w:rPr>
        <w:fldChar w:fldCharType="separate"/>
      </w:r>
      <w:r w:rsidR="00EE02B0">
        <w:rPr>
          <w:noProof/>
          <w:lang w:val="en-US"/>
        </w:rPr>
        <w:t>1</w:t>
      </w:r>
      <w:r w:rsidRPr="007F741C">
        <w:rPr>
          <w:lang w:val="en-US"/>
        </w:rPr>
        <w:fldChar w:fldCharType="end"/>
      </w:r>
      <w:bookmarkEnd w:id="3"/>
      <w:r w:rsidRPr="007F741C">
        <w:rPr>
          <w:lang w:val="en-US"/>
        </w:rPr>
        <w:t xml:space="preserve">: Scheduling pattern for maximum DL throughput </w:t>
      </w:r>
      <w:r w:rsidR="00A4233D" w:rsidRPr="007F741C">
        <w:rPr>
          <w:lang w:val="en-US"/>
        </w:rPr>
        <w:t xml:space="preserve">of </w:t>
      </w:r>
      <w:r w:rsidR="00D26975" w:rsidRPr="007F741C">
        <w:rPr>
          <w:lang w:val="en-US"/>
        </w:rPr>
        <w:t>Rel-13</w:t>
      </w:r>
      <w:r w:rsidR="001464AE" w:rsidRPr="007F741C">
        <w:rPr>
          <w:lang w:val="en-US"/>
        </w:rPr>
        <w:t xml:space="preserve"> BL/CE UE in</w:t>
      </w:r>
      <w:r w:rsidR="00D26975" w:rsidRPr="007F741C">
        <w:rPr>
          <w:lang w:val="en-US"/>
        </w:rPr>
        <w:t xml:space="preserve"> </w:t>
      </w:r>
      <w:r w:rsidR="00A4233D" w:rsidRPr="007F741C">
        <w:rPr>
          <w:lang w:val="en-US"/>
        </w:rPr>
        <w:t xml:space="preserve">half-duplex </w:t>
      </w:r>
      <w:r w:rsidR="001464AE" w:rsidRPr="007F741C">
        <w:rPr>
          <w:lang w:val="en-US"/>
        </w:rPr>
        <w:t>FDD</w:t>
      </w:r>
      <w:r w:rsidRPr="007F741C">
        <w:rPr>
          <w:lang w:val="en-US"/>
        </w:rPr>
        <w:t>.</w:t>
      </w:r>
      <w:bookmarkEnd w:id="4"/>
    </w:p>
    <w:p w14:paraId="260B0BB1" w14:textId="10CC4179" w:rsidR="001872A8" w:rsidRPr="001C3708" w:rsidRDefault="001872A8" w:rsidP="001872A8">
      <w:pPr>
        <w:pStyle w:val="BodyText"/>
        <w:rPr>
          <w:highlight w:val="yellow"/>
          <w:lang w:val="en-US"/>
        </w:rPr>
      </w:pPr>
    </w:p>
    <w:p w14:paraId="188369FD" w14:textId="03D2BA86" w:rsidR="008C1B6F" w:rsidRPr="001C3708" w:rsidRDefault="00A4233D" w:rsidP="008C1B6F">
      <w:pPr>
        <w:pStyle w:val="BodyText"/>
        <w:keepNext/>
        <w:jc w:val="center"/>
        <w:rPr>
          <w:highlight w:val="yellow"/>
        </w:rPr>
      </w:pPr>
      <w:r w:rsidRPr="001C3708">
        <w:rPr>
          <w:noProof/>
          <w:highlight w:val="yellow"/>
        </w:rPr>
        <w:lastRenderedPageBreak/>
        <w:drawing>
          <wp:inline distT="0" distB="0" distL="0" distR="0" wp14:anchorId="23EA25B4" wp14:editId="2FCA472D">
            <wp:extent cx="3366000" cy="576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6000" cy="576000"/>
                    </a:xfrm>
                    <a:prstGeom prst="rect">
                      <a:avLst/>
                    </a:prstGeom>
                    <a:noFill/>
                    <a:ln>
                      <a:noFill/>
                    </a:ln>
                  </pic:spPr>
                </pic:pic>
              </a:graphicData>
            </a:graphic>
          </wp:inline>
        </w:drawing>
      </w:r>
    </w:p>
    <w:p w14:paraId="06F86CF8" w14:textId="5F8E9F42" w:rsidR="001872A8" w:rsidRPr="007F741C" w:rsidRDefault="008C1B6F" w:rsidP="008C1B6F">
      <w:pPr>
        <w:pStyle w:val="TF"/>
        <w:rPr>
          <w:lang w:val="en-US"/>
        </w:rPr>
      </w:pPr>
      <w:bookmarkStart w:id="5" w:name="_Ref521423078"/>
      <w:r w:rsidRPr="007F741C">
        <w:rPr>
          <w:lang w:val="en-US"/>
        </w:rPr>
        <w:t xml:space="preserve">Figure </w:t>
      </w:r>
      <w:r w:rsidRPr="007F741C">
        <w:rPr>
          <w:lang w:val="en-US"/>
        </w:rPr>
        <w:fldChar w:fldCharType="begin"/>
      </w:r>
      <w:r w:rsidRPr="007F741C">
        <w:rPr>
          <w:lang w:val="en-US"/>
        </w:rPr>
        <w:instrText xml:space="preserve"> SEQ Figure \* ARABIC </w:instrText>
      </w:r>
      <w:r w:rsidRPr="007F741C">
        <w:rPr>
          <w:lang w:val="en-US"/>
        </w:rPr>
        <w:fldChar w:fldCharType="separate"/>
      </w:r>
      <w:r w:rsidR="00EE02B0">
        <w:rPr>
          <w:noProof/>
          <w:lang w:val="en-US"/>
        </w:rPr>
        <w:t>2</w:t>
      </w:r>
      <w:r w:rsidRPr="007F741C">
        <w:rPr>
          <w:lang w:val="en-US"/>
        </w:rPr>
        <w:fldChar w:fldCharType="end"/>
      </w:r>
      <w:bookmarkEnd w:id="5"/>
      <w:r w:rsidRPr="007F741C">
        <w:rPr>
          <w:lang w:val="en-US"/>
        </w:rPr>
        <w:t>: Scheduling pattern for maximum DL throughput using Rel-14 HARQ-ACK bundling functionality</w:t>
      </w:r>
      <w:r w:rsidR="00E66450" w:rsidRPr="007F741C">
        <w:rPr>
          <w:lang w:val="en-US"/>
        </w:rPr>
        <w:t xml:space="preserve"> for BL/CE UE in half-duplex FDD</w:t>
      </w:r>
      <w:r w:rsidRPr="007F741C">
        <w:rPr>
          <w:lang w:val="en-US"/>
        </w:rPr>
        <w:t>.</w:t>
      </w:r>
    </w:p>
    <w:p w14:paraId="6FE62D53" w14:textId="77777777" w:rsidR="00F74CE8" w:rsidRPr="001C3708" w:rsidRDefault="00F74CE8" w:rsidP="008C1B6F">
      <w:pPr>
        <w:pStyle w:val="BodyText"/>
        <w:rPr>
          <w:highlight w:val="yellow"/>
          <w:lang w:val="en-US"/>
        </w:rPr>
      </w:pPr>
    </w:p>
    <w:p w14:paraId="48C92729" w14:textId="6BF0A34D" w:rsidR="00784C71" w:rsidRDefault="007F214F" w:rsidP="000E3063">
      <w:pPr>
        <w:pStyle w:val="BodyText"/>
        <w:rPr>
          <w:lang w:val="en-US"/>
        </w:rPr>
      </w:pPr>
      <w:r w:rsidRPr="00D27D65">
        <w:rPr>
          <w:lang w:val="en-US"/>
        </w:rPr>
        <w:t>An example of scheduling 4 transport blocks</w:t>
      </w:r>
      <w:r w:rsidR="007D2A71" w:rsidRPr="00D27D65">
        <w:rPr>
          <w:lang w:val="en-US"/>
        </w:rPr>
        <w:t>,</w:t>
      </w:r>
      <w:r w:rsidRPr="00D27D65">
        <w:rPr>
          <w:lang w:val="en-US"/>
        </w:rPr>
        <w:t xml:space="preserve"> each with 4 repetitions on </w:t>
      </w:r>
      <w:r w:rsidR="00AB1E42" w:rsidRPr="00D27D65">
        <w:rPr>
          <w:lang w:val="en-US"/>
        </w:rPr>
        <w:t xml:space="preserve">PDSCH, </w:t>
      </w:r>
      <w:r w:rsidRPr="00D27D65">
        <w:rPr>
          <w:lang w:val="en-US"/>
        </w:rPr>
        <w:t xml:space="preserve">with </w:t>
      </w:r>
      <w:r w:rsidR="00D63336" w:rsidRPr="00D27D65">
        <w:rPr>
          <w:lang w:val="en-US"/>
        </w:rPr>
        <w:t>a</w:t>
      </w:r>
      <w:r w:rsidR="00B514F3" w:rsidRPr="00D27D65">
        <w:rPr>
          <w:lang w:val="en-US"/>
        </w:rPr>
        <w:t xml:space="preserve"> single</w:t>
      </w:r>
      <w:r w:rsidRPr="00D27D65">
        <w:rPr>
          <w:lang w:val="en-US"/>
        </w:rPr>
        <w:t xml:space="preserve"> DCI is presented in </w:t>
      </w:r>
      <w:r w:rsidRPr="00D27D65">
        <w:fldChar w:fldCharType="begin"/>
      </w:r>
      <w:r w:rsidRPr="00D27D65">
        <w:rPr>
          <w:lang w:val="en-US"/>
        </w:rPr>
        <w:instrText xml:space="preserve"> REF _Ref521509616 \h </w:instrText>
      </w:r>
      <w:r w:rsidR="001C3708" w:rsidRPr="00D27D65">
        <w:rPr>
          <w:lang w:val="en-US"/>
        </w:rPr>
        <w:instrText xml:space="preserve"> \* MERGEFORMAT </w:instrText>
      </w:r>
      <w:r w:rsidRPr="00D27D65">
        <w:fldChar w:fldCharType="separate"/>
      </w:r>
      <w:r w:rsidR="00EE02B0" w:rsidRPr="00EE02B0">
        <w:rPr>
          <w:lang w:val="en-US"/>
        </w:rPr>
        <w:t xml:space="preserve">Figure </w:t>
      </w:r>
      <w:r w:rsidR="00EE02B0" w:rsidRPr="00EE02B0">
        <w:rPr>
          <w:noProof/>
          <w:lang w:val="en-US"/>
        </w:rPr>
        <w:t>3</w:t>
      </w:r>
      <w:r w:rsidRPr="00D27D65">
        <w:fldChar w:fldCharType="end"/>
      </w:r>
      <w:r w:rsidR="00D27D65" w:rsidRPr="00D27D65">
        <w:rPr>
          <w:lang w:val="en-US"/>
        </w:rPr>
        <w:t xml:space="preserve">. </w:t>
      </w:r>
      <w:r w:rsidR="00B2235B">
        <w:rPr>
          <w:lang w:val="en-US"/>
        </w:rPr>
        <w:t xml:space="preserve">Two alternatives for the HARQ-ACK feedback </w:t>
      </w:r>
      <w:r w:rsidR="00D27D65">
        <w:rPr>
          <w:lang w:val="en-US"/>
        </w:rPr>
        <w:t>are displayed:</w:t>
      </w:r>
    </w:p>
    <w:p w14:paraId="5E527847" w14:textId="266B6067" w:rsidR="00B2235B" w:rsidRDefault="00D27D65" w:rsidP="00B2235B">
      <w:pPr>
        <w:pStyle w:val="BodyText"/>
        <w:ind w:left="567"/>
        <w:rPr>
          <w:lang w:val="en-US"/>
        </w:rPr>
      </w:pPr>
      <w:r>
        <w:rPr>
          <w:lang w:val="en-US"/>
        </w:rPr>
        <w:t xml:space="preserve">Alt-1: Independent </w:t>
      </w:r>
      <w:r w:rsidR="00B2235B">
        <w:rPr>
          <w:lang w:val="en-US"/>
        </w:rPr>
        <w:t>HARQ-ACK feedback for each transport block</w:t>
      </w:r>
      <w:r w:rsidR="00B71A3C">
        <w:rPr>
          <w:lang w:val="en-US"/>
        </w:rPr>
        <w:t xml:space="preserve"> following the Rel-13 design</w:t>
      </w:r>
    </w:p>
    <w:p w14:paraId="3A18C043" w14:textId="5C1B3C3B" w:rsidR="007F214F" w:rsidRDefault="00B2235B" w:rsidP="00B2235B">
      <w:pPr>
        <w:pStyle w:val="BodyText"/>
        <w:ind w:left="567"/>
        <w:rPr>
          <w:lang w:val="en-US"/>
        </w:rPr>
      </w:pPr>
      <w:r>
        <w:rPr>
          <w:lang w:val="en-US"/>
        </w:rPr>
        <w:t xml:space="preserve">Alt-2: Bundled HARQ-ACK for all transport blocks </w:t>
      </w:r>
      <w:r w:rsidR="00B71A3C">
        <w:rPr>
          <w:lang w:val="en-US"/>
        </w:rPr>
        <w:t>following the Rel-14 HARQ-ACK bundling design</w:t>
      </w:r>
    </w:p>
    <w:p w14:paraId="1F91C2E0" w14:textId="11B66171" w:rsidR="00F74CE8" w:rsidRPr="00B2235B" w:rsidRDefault="00B2235B" w:rsidP="00B2235B">
      <w:pPr>
        <w:pStyle w:val="BodyText"/>
        <w:rPr>
          <w:lang w:val="en-US"/>
        </w:rPr>
      </w:pPr>
      <w:r w:rsidRPr="00B2235B">
        <w:rPr>
          <w:noProof/>
        </w:rPr>
        <w:drawing>
          <wp:inline distT="0" distB="0" distL="0" distR="0" wp14:anchorId="6B12CB8C" wp14:editId="52B9CDBC">
            <wp:extent cx="6109115" cy="679222"/>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109115" cy="679222"/>
                    </a:xfrm>
                    <a:prstGeom prst="rect">
                      <a:avLst/>
                    </a:prstGeom>
                    <a:noFill/>
                    <a:ln>
                      <a:noFill/>
                    </a:ln>
                  </pic:spPr>
                </pic:pic>
              </a:graphicData>
            </a:graphic>
          </wp:inline>
        </w:drawing>
      </w:r>
    </w:p>
    <w:p w14:paraId="08A15F04" w14:textId="070B3AB5" w:rsidR="00F11DF6" w:rsidRPr="00B2235B" w:rsidRDefault="00F74CE8" w:rsidP="00F74CE8">
      <w:pPr>
        <w:pStyle w:val="TF"/>
        <w:rPr>
          <w:lang w:val="en-US"/>
        </w:rPr>
      </w:pPr>
      <w:bookmarkStart w:id="6" w:name="_Ref521509616"/>
      <w:r w:rsidRPr="00B2235B">
        <w:t xml:space="preserve">Figure </w:t>
      </w:r>
      <w:r w:rsidR="007D5B68">
        <w:fldChar w:fldCharType="begin"/>
      </w:r>
      <w:r w:rsidR="007D5B68">
        <w:instrText xml:space="preserve"> SEQ Figure \* ARABIC </w:instrText>
      </w:r>
      <w:r w:rsidR="007D5B68">
        <w:fldChar w:fldCharType="separate"/>
      </w:r>
      <w:r w:rsidR="00EE02B0">
        <w:rPr>
          <w:noProof/>
        </w:rPr>
        <w:t>3</w:t>
      </w:r>
      <w:r w:rsidR="007D5B68">
        <w:rPr>
          <w:noProof/>
        </w:rPr>
        <w:fldChar w:fldCharType="end"/>
      </w:r>
      <w:bookmarkEnd w:id="6"/>
      <w:r w:rsidR="007F214F" w:rsidRPr="00B2235B">
        <w:rPr>
          <w:lang w:val="en-US"/>
        </w:rPr>
        <w:t>: Example of scheduling pattern for multiple DL transport blocks with single DCI.</w:t>
      </w:r>
    </w:p>
    <w:p w14:paraId="5F7F5AE6" w14:textId="50A81ED8" w:rsidR="00B2235B" w:rsidRDefault="00B2235B" w:rsidP="00F11DF6">
      <w:pPr>
        <w:pStyle w:val="BodyText"/>
        <w:rPr>
          <w:lang w:val="en-US"/>
        </w:rPr>
      </w:pPr>
      <w:r w:rsidRPr="00B2235B">
        <w:rPr>
          <w:lang w:val="en-US"/>
        </w:rPr>
        <w:t>A drawback of Alt-1 is that excessive UL res</w:t>
      </w:r>
      <w:r>
        <w:rPr>
          <w:lang w:val="en-US"/>
        </w:rPr>
        <w:t xml:space="preserve">ources may be required, but </w:t>
      </w:r>
      <w:r w:rsidRPr="00B2235B">
        <w:rPr>
          <w:lang w:val="en-US"/>
        </w:rPr>
        <w:t>t</w:t>
      </w:r>
      <w:r>
        <w:rPr>
          <w:lang w:val="en-US"/>
        </w:rPr>
        <w:t>h</w:t>
      </w:r>
      <w:r w:rsidRPr="00B2235B">
        <w:rPr>
          <w:lang w:val="en-US"/>
        </w:rPr>
        <w:t xml:space="preserve">e </w:t>
      </w:r>
      <w:r>
        <w:rPr>
          <w:lang w:val="en-US"/>
        </w:rPr>
        <w:t xml:space="preserve">benefit is that the </w:t>
      </w:r>
      <w:r w:rsidRPr="00B2235B">
        <w:rPr>
          <w:lang w:val="en-US"/>
        </w:rPr>
        <w:t xml:space="preserve">error rate may be </w:t>
      </w:r>
      <w:r w:rsidR="00B66CC3" w:rsidRPr="00B2235B">
        <w:rPr>
          <w:lang w:val="en-US"/>
        </w:rPr>
        <w:t>lower,</w:t>
      </w:r>
      <w:r>
        <w:rPr>
          <w:lang w:val="en-US"/>
        </w:rPr>
        <w:t xml:space="preserve"> and it is a conceptually sim</w:t>
      </w:r>
      <w:r w:rsidR="00243E08">
        <w:rPr>
          <w:lang w:val="en-US"/>
        </w:rPr>
        <w:t xml:space="preserve">pler solution. </w:t>
      </w:r>
      <w:r w:rsidR="00BA1107">
        <w:rPr>
          <w:lang w:val="en-US"/>
        </w:rPr>
        <w:t>Considering that scheduling of multiple transport blocks via a single DCI may be used in scenarios with poor coverage</w:t>
      </w:r>
      <w:r w:rsidR="00243E08">
        <w:rPr>
          <w:lang w:val="en-US"/>
        </w:rPr>
        <w:t xml:space="preserve">, it is proposed </w:t>
      </w:r>
      <w:r w:rsidR="00B66CC3" w:rsidRPr="00B66CC3">
        <w:rPr>
          <w:lang w:val="en-US"/>
        </w:rPr>
        <w:t>that the different transport blocks use individual HARQ ACK/NACK feedbacks in sequential subframes following the last PDSCH transmissions</w:t>
      </w:r>
      <w:r w:rsidR="00B66CC3">
        <w:rPr>
          <w:lang w:val="en-US"/>
        </w:rPr>
        <w:t>, with the t</w:t>
      </w:r>
      <w:r w:rsidR="00B66CC3" w:rsidRPr="00B66CC3">
        <w:rPr>
          <w:lang w:val="en-US"/>
        </w:rPr>
        <w:t>iming</w:t>
      </w:r>
      <w:r w:rsidR="00B66CC3">
        <w:rPr>
          <w:lang w:val="en-US"/>
        </w:rPr>
        <w:t xml:space="preserve"> constraints for the HARQ-ACK based on the first transport block.</w:t>
      </w:r>
    </w:p>
    <w:p w14:paraId="2AAEE099" w14:textId="1029FF36" w:rsidR="00B66CC3" w:rsidRPr="00B2235B" w:rsidRDefault="00B66CC3" w:rsidP="00B66CC3">
      <w:pPr>
        <w:pStyle w:val="Proposal"/>
        <w:rPr>
          <w:lang w:val="en-US"/>
        </w:rPr>
      </w:pPr>
      <w:bookmarkStart w:id="7" w:name="_Toc525917435"/>
      <w:r>
        <w:rPr>
          <w:lang w:val="en-US"/>
        </w:rPr>
        <w:t>T</w:t>
      </w:r>
      <w:r w:rsidRPr="00B66CC3">
        <w:rPr>
          <w:lang w:val="en-US"/>
        </w:rPr>
        <w:t>he different transport blocks use individual HARQ ACK/NACK feedbacks in sequential subframes following the last PDSCH transmissions</w:t>
      </w:r>
      <w:r>
        <w:rPr>
          <w:lang w:val="en-US"/>
        </w:rPr>
        <w:t xml:space="preserve">, </w:t>
      </w:r>
      <w:r w:rsidRPr="00B66CC3">
        <w:rPr>
          <w:lang w:val="en-US"/>
        </w:rPr>
        <w:t>with the timing constraints for the HARQ-ACK based on the first transport block.</w:t>
      </w:r>
      <w:bookmarkEnd w:id="7"/>
    </w:p>
    <w:p w14:paraId="6CFDFAE1" w14:textId="148FB3B1" w:rsidR="00B66CC3" w:rsidRPr="00DB21DA" w:rsidRDefault="004D2527" w:rsidP="004D2527">
      <w:pPr>
        <w:pStyle w:val="Heading2"/>
      </w:pPr>
      <w:r>
        <w:t>2.</w:t>
      </w:r>
      <w:r w:rsidR="00B66CC3" w:rsidRPr="00B66CC3">
        <w:t>2</w:t>
      </w:r>
      <w:r w:rsidR="00B66CC3" w:rsidRPr="00B66CC3">
        <w:tab/>
      </w:r>
      <w:r w:rsidR="0043324D">
        <w:t>Interleaving and scheduling gaps</w:t>
      </w:r>
    </w:p>
    <w:p w14:paraId="278913B0" w14:textId="50329FE3" w:rsidR="0000013D" w:rsidRDefault="0043324D" w:rsidP="00F11DF6">
      <w:pPr>
        <w:pStyle w:val="BodyText"/>
        <w:rPr>
          <w:rFonts w:cs="Arial"/>
          <w:lang w:val="en-US"/>
        </w:rPr>
      </w:pPr>
      <w:r>
        <w:rPr>
          <w:rFonts w:cs="Arial"/>
          <w:lang w:val="en-US"/>
        </w:rPr>
        <w:t xml:space="preserve">The individual transport blocks can either be sent back to back in sequential order (as depicted in </w:t>
      </w:r>
      <w:r>
        <w:rPr>
          <w:rFonts w:cs="Arial"/>
          <w:lang w:val="en-US"/>
        </w:rPr>
        <w:fldChar w:fldCharType="begin"/>
      </w:r>
      <w:r>
        <w:rPr>
          <w:rFonts w:cs="Arial"/>
          <w:lang w:val="en-US"/>
        </w:rPr>
        <w:instrText xml:space="preserve"> REF _Ref521509616 \h </w:instrText>
      </w:r>
      <w:r>
        <w:rPr>
          <w:rFonts w:cs="Arial"/>
          <w:lang w:val="en-US"/>
        </w:rPr>
      </w:r>
      <w:r>
        <w:rPr>
          <w:rFonts w:cs="Arial"/>
          <w:lang w:val="en-US"/>
        </w:rPr>
        <w:fldChar w:fldCharType="separate"/>
      </w:r>
      <w:r w:rsidR="00EE02B0" w:rsidRPr="00EE02B0">
        <w:rPr>
          <w:lang w:val="en-US"/>
        </w:rPr>
        <w:t xml:space="preserve">Figure </w:t>
      </w:r>
      <w:r w:rsidR="00EE02B0" w:rsidRPr="00EE02B0">
        <w:rPr>
          <w:noProof/>
          <w:lang w:val="en-US"/>
        </w:rPr>
        <w:t>3</w:t>
      </w:r>
      <w:r>
        <w:rPr>
          <w:rFonts w:cs="Arial"/>
          <w:lang w:val="en-US"/>
        </w:rPr>
        <w:fldChar w:fldCharType="end"/>
      </w:r>
      <w:r>
        <w:rPr>
          <w:rFonts w:cs="Arial"/>
          <w:lang w:val="en-US"/>
        </w:rPr>
        <w:t xml:space="preserve">) or </w:t>
      </w:r>
      <w:r w:rsidR="0000013D">
        <w:rPr>
          <w:rFonts w:cs="Arial"/>
          <w:lang w:val="en-US"/>
        </w:rPr>
        <w:t xml:space="preserve">in an interleaved fashion, potentially also with scheduling gaps </w:t>
      </w:r>
      <w:r w:rsidR="0000013D">
        <w:rPr>
          <w:rFonts w:cs="Arial"/>
          <w:lang w:val="en-US"/>
        </w:rPr>
        <w:fldChar w:fldCharType="begin"/>
      </w:r>
      <w:r w:rsidR="0000013D">
        <w:rPr>
          <w:rFonts w:cs="Arial"/>
          <w:lang w:val="en-US"/>
        </w:rPr>
        <w:instrText xml:space="preserve"> REF _Ref525895303 \r \h </w:instrText>
      </w:r>
      <w:r w:rsidR="0000013D">
        <w:rPr>
          <w:rFonts w:cs="Arial"/>
          <w:lang w:val="en-US"/>
        </w:rPr>
      </w:r>
      <w:r w:rsidR="0000013D">
        <w:rPr>
          <w:rFonts w:cs="Arial"/>
          <w:lang w:val="en-US"/>
        </w:rPr>
        <w:fldChar w:fldCharType="separate"/>
      </w:r>
      <w:r w:rsidR="00EE02B0">
        <w:rPr>
          <w:rFonts w:cs="Arial"/>
          <w:lang w:val="en-US"/>
        </w:rPr>
        <w:t>[3]</w:t>
      </w:r>
      <w:r w:rsidR="0000013D">
        <w:rPr>
          <w:rFonts w:cs="Arial"/>
          <w:lang w:val="en-US"/>
        </w:rPr>
        <w:fldChar w:fldCharType="end"/>
      </w:r>
      <w:r w:rsidR="0000013D">
        <w:rPr>
          <w:rFonts w:cs="Arial"/>
          <w:lang w:val="en-US"/>
        </w:rPr>
        <w:t>.</w:t>
      </w:r>
    </w:p>
    <w:p w14:paraId="5913A384" w14:textId="70BB0D03" w:rsidR="00C444EE" w:rsidRDefault="00F06B74" w:rsidP="00F11DF6">
      <w:pPr>
        <w:pStyle w:val="BodyText"/>
        <w:rPr>
          <w:rFonts w:cs="Arial"/>
          <w:lang w:val="en-US"/>
        </w:rPr>
      </w:pPr>
      <w:r>
        <w:rPr>
          <w:rFonts w:cs="Arial"/>
          <w:lang w:val="en-US"/>
        </w:rPr>
        <w:t xml:space="preserve">A benefit from interleaving </w:t>
      </w:r>
      <w:r w:rsidR="00C444EE">
        <w:rPr>
          <w:rFonts w:cs="Arial"/>
          <w:lang w:val="en-US"/>
        </w:rPr>
        <w:t xml:space="preserve">and scheduling gaps </w:t>
      </w:r>
      <w:r>
        <w:rPr>
          <w:rFonts w:cs="Arial"/>
          <w:lang w:val="en-US"/>
        </w:rPr>
        <w:t xml:space="preserve">is time diversity </w:t>
      </w:r>
      <w:r w:rsidR="00C444EE">
        <w:rPr>
          <w:rFonts w:cs="Arial"/>
          <w:lang w:val="en-US"/>
        </w:rPr>
        <w:t>gains but</w:t>
      </w:r>
      <w:r>
        <w:rPr>
          <w:rFonts w:cs="Arial"/>
          <w:lang w:val="en-US"/>
        </w:rPr>
        <w:t xml:space="preserve"> considering </w:t>
      </w:r>
      <w:r w:rsidR="00A46FCF">
        <w:rPr>
          <w:rFonts w:cs="Arial"/>
          <w:lang w:val="en-US"/>
        </w:rPr>
        <w:t xml:space="preserve">that </w:t>
      </w:r>
      <w:r w:rsidR="009C4A55">
        <w:rPr>
          <w:rFonts w:cs="Arial"/>
          <w:lang w:val="en-US"/>
        </w:rPr>
        <w:t>diversity gains also can be accomplished via HARQ retransmissions, it is pro</w:t>
      </w:r>
      <w:r w:rsidR="00C444EE">
        <w:rPr>
          <w:rFonts w:cs="Arial"/>
          <w:lang w:val="en-US"/>
        </w:rPr>
        <w:t>posed that the repetitions of the transport blocks are sequentially transmitted.</w:t>
      </w:r>
    </w:p>
    <w:p w14:paraId="12E42C5B" w14:textId="666AA2C4" w:rsidR="0043324D" w:rsidRDefault="00C444EE" w:rsidP="00C444EE">
      <w:pPr>
        <w:pStyle w:val="Proposal"/>
        <w:rPr>
          <w:rFonts w:cs="Arial"/>
          <w:lang w:val="en-US"/>
        </w:rPr>
      </w:pPr>
      <w:bookmarkStart w:id="8" w:name="_Toc525917436"/>
      <w:r>
        <w:rPr>
          <w:lang w:val="en-US"/>
        </w:rPr>
        <w:t>Interleaving of multiple transport blocks</w:t>
      </w:r>
      <w:r w:rsidR="0043324D">
        <w:rPr>
          <w:rFonts w:cs="Arial"/>
          <w:lang w:val="en-US"/>
        </w:rPr>
        <w:t xml:space="preserve"> </w:t>
      </w:r>
      <w:r>
        <w:rPr>
          <w:rFonts w:cs="Arial"/>
          <w:lang w:val="en-US"/>
        </w:rPr>
        <w:t>or scheduling gaps are not supported when the transport blocks are scheduled by the same DCI.</w:t>
      </w:r>
      <w:bookmarkEnd w:id="8"/>
    </w:p>
    <w:p w14:paraId="0E398BA7" w14:textId="52E5618E" w:rsidR="00C919D2" w:rsidRDefault="004D2527" w:rsidP="004D2527">
      <w:pPr>
        <w:pStyle w:val="Heading2"/>
      </w:pPr>
      <w:r>
        <w:t>2.</w:t>
      </w:r>
      <w:r w:rsidR="00C444EE">
        <w:t xml:space="preserve">3 </w:t>
      </w:r>
      <w:r w:rsidR="00C919D2">
        <w:tab/>
        <w:t>HARQ retransmissions</w:t>
      </w:r>
    </w:p>
    <w:p w14:paraId="487E7302" w14:textId="77777777" w:rsidR="001300BF" w:rsidRPr="00F11DB7" w:rsidRDefault="00F76A32" w:rsidP="001300BF">
      <w:pPr>
        <w:rPr>
          <w:rFonts w:ascii="Arial" w:hAnsi="Arial" w:cs="Arial"/>
          <w:lang w:val="en-GB" w:eastAsia="ja-JP"/>
        </w:rPr>
      </w:pPr>
      <w:r w:rsidRPr="00F11DB7">
        <w:rPr>
          <w:rFonts w:ascii="Arial" w:hAnsi="Arial" w:cs="Arial"/>
          <w:lang w:val="en-GB" w:eastAsia="ja-JP"/>
        </w:rPr>
        <w:t xml:space="preserve">For HARQ retransmission, </w:t>
      </w:r>
      <w:r w:rsidR="001300BF" w:rsidRPr="00F11DB7">
        <w:rPr>
          <w:rFonts w:ascii="Arial" w:hAnsi="Arial" w:cs="Arial"/>
          <w:lang w:val="en-GB" w:eastAsia="ja-JP"/>
        </w:rPr>
        <w:t xml:space="preserve">it is required that the same transport block size is </w:t>
      </w:r>
      <w:r w:rsidRPr="00F11DB7">
        <w:rPr>
          <w:rFonts w:ascii="Arial" w:hAnsi="Arial" w:cs="Arial"/>
          <w:lang w:val="en-GB" w:eastAsia="ja-JP"/>
        </w:rPr>
        <w:t xml:space="preserve">used for the retransmission as the initial transmission, otherwise it is not possible </w:t>
      </w:r>
      <w:r w:rsidR="001300BF" w:rsidRPr="00F11DB7">
        <w:rPr>
          <w:rFonts w:ascii="Arial" w:hAnsi="Arial" w:cs="Arial"/>
          <w:lang w:val="en-GB" w:eastAsia="ja-JP"/>
        </w:rPr>
        <w:t xml:space="preserve">to combine the </w:t>
      </w:r>
      <w:r w:rsidRPr="00F11DB7">
        <w:rPr>
          <w:rFonts w:ascii="Arial" w:hAnsi="Arial" w:cs="Arial"/>
          <w:lang w:val="en-GB" w:eastAsia="ja-JP"/>
        </w:rPr>
        <w:t>transmission</w:t>
      </w:r>
      <w:r w:rsidR="001300BF" w:rsidRPr="00F11DB7">
        <w:rPr>
          <w:rFonts w:ascii="Arial" w:hAnsi="Arial" w:cs="Arial"/>
          <w:lang w:val="en-GB" w:eastAsia="ja-JP"/>
        </w:rPr>
        <w:t>s.</w:t>
      </w:r>
      <w:r w:rsidRPr="00F11DB7">
        <w:rPr>
          <w:rFonts w:ascii="Arial" w:hAnsi="Arial" w:cs="Arial"/>
          <w:lang w:val="en-GB" w:eastAsia="ja-JP"/>
        </w:rPr>
        <w:t xml:space="preserve"> However, the M</w:t>
      </w:r>
      <w:r w:rsidR="001300BF" w:rsidRPr="00F11DB7">
        <w:rPr>
          <w:rFonts w:ascii="Arial" w:hAnsi="Arial" w:cs="Arial"/>
          <w:lang w:val="en-GB" w:eastAsia="ja-JP"/>
        </w:rPr>
        <w:t>CS and number of repetitions may</w:t>
      </w:r>
      <w:r w:rsidRPr="00F11DB7">
        <w:rPr>
          <w:rFonts w:ascii="Arial" w:hAnsi="Arial" w:cs="Arial"/>
          <w:lang w:val="en-GB" w:eastAsia="ja-JP"/>
        </w:rPr>
        <w:t xml:space="preserve"> be different. </w:t>
      </w:r>
    </w:p>
    <w:p w14:paraId="68E92BC1" w14:textId="6FCEB07A" w:rsidR="001300BF" w:rsidRPr="00F11DB7" w:rsidRDefault="001300BF" w:rsidP="001300BF">
      <w:pPr>
        <w:rPr>
          <w:rFonts w:ascii="Arial" w:hAnsi="Arial" w:cs="Arial"/>
          <w:lang w:val="en-GB" w:eastAsia="ja-JP"/>
        </w:rPr>
      </w:pPr>
      <w:r w:rsidRPr="00F11DB7">
        <w:rPr>
          <w:rFonts w:ascii="Arial" w:hAnsi="Arial" w:cs="Arial"/>
          <w:lang w:val="en-GB" w:eastAsia="ja-JP"/>
        </w:rPr>
        <w:t>Support for multiplexing HARQ processes with initial transmissions and retransmissions may increase the DCI size. Additionally, the effect of transmission errors in the respective channels MPDCCH, PUSCH, PDSCH, and PUCCH need to be considered.</w:t>
      </w:r>
    </w:p>
    <w:p w14:paraId="5F083CC9" w14:textId="15A49D46" w:rsidR="001300BF" w:rsidRPr="001300BF" w:rsidRDefault="001300BF" w:rsidP="00F76A32">
      <w:pPr>
        <w:pStyle w:val="Observation"/>
        <w:rPr>
          <w:lang w:val="en-GB"/>
        </w:rPr>
      </w:pPr>
      <w:bookmarkStart w:id="9" w:name="_Toc525917431"/>
      <w:r w:rsidRPr="00F76A32">
        <w:rPr>
          <w:lang w:val="en-GB"/>
        </w:rPr>
        <w:lastRenderedPageBreak/>
        <w:t xml:space="preserve">If </w:t>
      </w:r>
      <w:r>
        <w:rPr>
          <w:lang w:val="en-GB"/>
        </w:rPr>
        <w:t>a single</w:t>
      </w:r>
      <w:r w:rsidRPr="00F76A32">
        <w:rPr>
          <w:lang w:val="en-GB"/>
        </w:rPr>
        <w:t xml:space="preserve"> DCI can be used to schedule </w:t>
      </w:r>
      <w:r>
        <w:rPr>
          <w:lang w:val="en-GB"/>
        </w:rPr>
        <w:t xml:space="preserve">a mix of </w:t>
      </w:r>
      <w:r w:rsidRPr="00F76A32">
        <w:rPr>
          <w:lang w:val="en-GB"/>
        </w:rPr>
        <w:t>initial and re</w:t>
      </w:r>
      <w:r>
        <w:rPr>
          <w:lang w:val="en-GB"/>
        </w:rPr>
        <w:t>transmission on</w:t>
      </w:r>
      <w:r w:rsidRPr="00F76A32">
        <w:rPr>
          <w:lang w:val="en-GB"/>
        </w:rPr>
        <w:t xml:space="preserve"> different HARQ processes, the trade-off between flexib</w:t>
      </w:r>
      <w:r>
        <w:rPr>
          <w:lang w:val="en-GB"/>
        </w:rPr>
        <w:t>i</w:t>
      </w:r>
      <w:r w:rsidRPr="00F76A32">
        <w:rPr>
          <w:lang w:val="en-GB"/>
        </w:rPr>
        <w:t>l</w:t>
      </w:r>
      <w:r>
        <w:rPr>
          <w:lang w:val="en-GB"/>
        </w:rPr>
        <w:t xml:space="preserve">ity, </w:t>
      </w:r>
      <w:r w:rsidRPr="00F76A32">
        <w:rPr>
          <w:lang w:val="en-GB"/>
        </w:rPr>
        <w:t>DCI overhead</w:t>
      </w:r>
      <w:r>
        <w:rPr>
          <w:lang w:val="en-GB"/>
        </w:rPr>
        <w:t>, and robustness to transmission errors</w:t>
      </w:r>
      <w:r w:rsidRPr="00F76A32">
        <w:rPr>
          <w:lang w:val="en-GB"/>
        </w:rPr>
        <w:t xml:space="preserve"> should be carefully studied.</w:t>
      </w:r>
      <w:bookmarkEnd w:id="9"/>
      <w:r w:rsidRPr="00F76A32">
        <w:rPr>
          <w:lang w:val="en-GB"/>
        </w:rPr>
        <w:t xml:space="preserve">  </w:t>
      </w:r>
    </w:p>
    <w:p w14:paraId="44214F2C" w14:textId="77777777" w:rsidR="00C919D2" w:rsidRPr="00C919D2" w:rsidRDefault="00C919D2" w:rsidP="00C919D2">
      <w:pPr>
        <w:rPr>
          <w:lang w:val="x-none" w:eastAsia="ja-JP"/>
        </w:rPr>
      </w:pPr>
    </w:p>
    <w:p w14:paraId="73A0FEF6" w14:textId="08B2A196" w:rsidR="0043324D" w:rsidRDefault="00C919D2" w:rsidP="00C919D2">
      <w:pPr>
        <w:pStyle w:val="Heading2"/>
        <w:rPr>
          <w:highlight w:val="yellow"/>
        </w:rPr>
      </w:pPr>
      <w:r>
        <w:t>2.4</w:t>
      </w:r>
      <w:r>
        <w:tab/>
      </w:r>
      <w:r w:rsidR="00C444EE" w:rsidRPr="00C919D2">
        <w:t>DCI</w:t>
      </w:r>
      <w:r w:rsidR="00C444EE">
        <w:t xml:space="preserve"> size</w:t>
      </w:r>
    </w:p>
    <w:p w14:paraId="2FA9C010" w14:textId="5EAD9634" w:rsidR="00AF5625" w:rsidRPr="00613BC4" w:rsidRDefault="00081EAF" w:rsidP="00F11DF6">
      <w:pPr>
        <w:pStyle w:val="BodyText"/>
        <w:rPr>
          <w:lang w:val="en-US"/>
        </w:rPr>
      </w:pPr>
      <w:r w:rsidRPr="00613BC4">
        <w:fldChar w:fldCharType="begin"/>
      </w:r>
      <w:r w:rsidRPr="00613BC4">
        <w:rPr>
          <w:lang w:val="en-US"/>
        </w:rPr>
        <w:instrText xml:space="preserve"> REF _Ref521514743 \h </w:instrText>
      </w:r>
      <w:r w:rsidR="001C3708" w:rsidRPr="00613BC4">
        <w:rPr>
          <w:lang w:val="en-US"/>
        </w:rPr>
        <w:instrText xml:space="preserve"> \* MERGEFORMAT </w:instrText>
      </w:r>
      <w:r w:rsidRPr="00613BC4">
        <w:fldChar w:fldCharType="separate"/>
      </w:r>
      <w:r w:rsidR="00EE02B0" w:rsidRPr="00EE02B0">
        <w:rPr>
          <w:lang w:val="en-US"/>
        </w:rPr>
        <w:t xml:space="preserve">Table </w:t>
      </w:r>
      <w:r w:rsidR="00EE02B0" w:rsidRPr="00EE02B0">
        <w:rPr>
          <w:noProof/>
          <w:lang w:val="en-US"/>
        </w:rPr>
        <w:t>1</w:t>
      </w:r>
      <w:r w:rsidRPr="00613BC4">
        <w:fldChar w:fldCharType="end"/>
      </w:r>
      <w:r w:rsidRPr="00613BC4">
        <w:rPr>
          <w:lang w:val="en-US"/>
        </w:rPr>
        <w:t xml:space="preserve"> </w:t>
      </w:r>
      <w:r w:rsidR="00DC62B8">
        <w:rPr>
          <w:lang w:val="en-US"/>
        </w:rPr>
        <w:t xml:space="preserve">and </w:t>
      </w:r>
      <w:r w:rsidR="00DC62B8" w:rsidRPr="00613BC4">
        <w:fldChar w:fldCharType="begin"/>
      </w:r>
      <w:r w:rsidR="00DC62B8" w:rsidRPr="00613BC4">
        <w:rPr>
          <w:lang w:val="en-US"/>
        </w:rPr>
        <w:instrText xml:space="preserve"> REF _Ref521514792 \h  \* MERGEFORMAT </w:instrText>
      </w:r>
      <w:r w:rsidR="00DC62B8" w:rsidRPr="00613BC4">
        <w:fldChar w:fldCharType="separate"/>
      </w:r>
      <w:r w:rsidR="00EE02B0" w:rsidRPr="00EE02B0">
        <w:rPr>
          <w:lang w:val="en-US"/>
        </w:rPr>
        <w:t xml:space="preserve">Table </w:t>
      </w:r>
      <w:r w:rsidR="00EE02B0" w:rsidRPr="00EE02B0">
        <w:rPr>
          <w:noProof/>
          <w:lang w:val="en-US"/>
        </w:rPr>
        <w:t>2</w:t>
      </w:r>
      <w:r w:rsidR="00DC62B8" w:rsidRPr="00613BC4">
        <w:fldChar w:fldCharType="end"/>
      </w:r>
      <w:r w:rsidR="00DC62B8" w:rsidRPr="00613BC4">
        <w:rPr>
          <w:lang w:val="en-US"/>
        </w:rPr>
        <w:t xml:space="preserve"> </w:t>
      </w:r>
      <w:r w:rsidRPr="00613BC4">
        <w:rPr>
          <w:lang w:val="en-US"/>
        </w:rPr>
        <w:t>presents an overview of the DCI fields in format 6-1A</w:t>
      </w:r>
      <w:r w:rsidR="00DC62B8">
        <w:rPr>
          <w:lang w:val="en-US"/>
        </w:rPr>
        <w:t xml:space="preserve"> </w:t>
      </w:r>
      <w:r w:rsidRPr="00613BC4">
        <w:rPr>
          <w:lang w:val="en-US"/>
        </w:rPr>
        <w:t xml:space="preserve">and </w:t>
      </w:r>
      <w:r w:rsidR="00DC62B8" w:rsidRPr="00613BC4">
        <w:rPr>
          <w:lang w:val="en-US"/>
        </w:rPr>
        <w:t>format 6-0</w:t>
      </w:r>
      <w:r w:rsidR="00DC62B8">
        <w:rPr>
          <w:lang w:val="en-US"/>
        </w:rPr>
        <w:t xml:space="preserve">A, respectively, and </w:t>
      </w:r>
      <w:r w:rsidRPr="00613BC4">
        <w:rPr>
          <w:lang w:val="en-US"/>
        </w:rPr>
        <w:t xml:space="preserve">an initial evaluation of which fields that are affected by scheduling multiple transport blocks in one common DCI. </w:t>
      </w:r>
      <w:r w:rsidR="00AF5625" w:rsidRPr="00613BC4">
        <w:rPr>
          <w:lang w:val="en-US"/>
        </w:rPr>
        <w:t xml:space="preserve">The fields that mainly are affected by the allocation of several transport blocks can be divided into </w:t>
      </w:r>
      <w:r w:rsidR="007960FE" w:rsidRPr="00613BC4">
        <w:rPr>
          <w:lang w:val="en-US"/>
        </w:rPr>
        <w:t>three</w:t>
      </w:r>
      <w:r w:rsidR="00AF5625" w:rsidRPr="00613BC4">
        <w:rPr>
          <w:lang w:val="en-US"/>
        </w:rPr>
        <w:t xml:space="preserve"> groups:</w:t>
      </w:r>
    </w:p>
    <w:p w14:paraId="23987C67" w14:textId="0DA47306" w:rsidR="00AF5625" w:rsidRPr="00613BC4" w:rsidRDefault="00AF5625" w:rsidP="00AF5625">
      <w:pPr>
        <w:pStyle w:val="BodyText"/>
        <w:numPr>
          <w:ilvl w:val="0"/>
          <w:numId w:val="24"/>
        </w:numPr>
        <w:rPr>
          <w:lang w:val="en-US"/>
        </w:rPr>
      </w:pPr>
      <w:r w:rsidRPr="00613BC4">
        <w:rPr>
          <w:lang w:val="en-US"/>
        </w:rPr>
        <w:t>HARQ process number and the new data indicator</w:t>
      </w:r>
      <w:r w:rsidR="00FB6F03" w:rsidRPr="00613BC4">
        <w:rPr>
          <w:lang w:val="en-US"/>
        </w:rPr>
        <w:t xml:space="preserve"> (NDI)</w:t>
      </w:r>
      <w:r w:rsidRPr="00613BC4">
        <w:rPr>
          <w:lang w:val="en-US"/>
        </w:rPr>
        <w:t xml:space="preserve"> related to the HARQ processes</w:t>
      </w:r>
    </w:p>
    <w:p w14:paraId="50D6B36B" w14:textId="0982E021" w:rsidR="007960FE" w:rsidRPr="00613BC4" w:rsidRDefault="00AF5625" w:rsidP="00AF5625">
      <w:pPr>
        <w:pStyle w:val="BodyText"/>
        <w:numPr>
          <w:ilvl w:val="0"/>
          <w:numId w:val="24"/>
        </w:numPr>
        <w:rPr>
          <w:lang w:val="en-US"/>
        </w:rPr>
      </w:pPr>
      <w:r w:rsidRPr="00613BC4">
        <w:rPr>
          <w:lang w:val="en-US"/>
        </w:rPr>
        <w:t>R</w:t>
      </w:r>
      <w:r w:rsidR="007960FE" w:rsidRPr="00613BC4">
        <w:rPr>
          <w:lang w:val="en-US"/>
        </w:rPr>
        <w:t>esource assignment</w:t>
      </w:r>
      <w:r w:rsidR="009919D8" w:rsidRPr="00613BC4">
        <w:rPr>
          <w:lang w:val="en-US"/>
        </w:rPr>
        <w:t xml:space="preserve"> (scheduling interaction between different UEs)</w:t>
      </w:r>
    </w:p>
    <w:p w14:paraId="3363C24A" w14:textId="4C98D1B2" w:rsidR="00AF5625" w:rsidRPr="00613BC4" w:rsidRDefault="00AF5625" w:rsidP="00AF5625">
      <w:pPr>
        <w:pStyle w:val="BodyText"/>
        <w:numPr>
          <w:ilvl w:val="0"/>
          <w:numId w:val="24"/>
        </w:numPr>
        <w:rPr>
          <w:lang w:val="en-US"/>
        </w:rPr>
      </w:pPr>
      <w:r w:rsidRPr="00613BC4">
        <w:rPr>
          <w:lang w:val="en-US"/>
        </w:rPr>
        <w:t>MCS, repetition numbers, and redundancy version</w:t>
      </w:r>
      <w:r w:rsidR="009919D8" w:rsidRPr="00613BC4">
        <w:rPr>
          <w:lang w:val="en-US"/>
        </w:rPr>
        <w:t xml:space="preserve"> (only affecting a single UE)</w:t>
      </w:r>
    </w:p>
    <w:p w14:paraId="5C545401" w14:textId="4518D4AE" w:rsidR="00AF5625" w:rsidRPr="00613BC4" w:rsidRDefault="00AF5625" w:rsidP="00AF5625">
      <w:pPr>
        <w:pStyle w:val="BodyText"/>
        <w:rPr>
          <w:lang w:val="en-US"/>
        </w:rPr>
      </w:pPr>
      <w:r w:rsidRPr="00613BC4">
        <w:rPr>
          <w:lang w:val="en-US"/>
        </w:rPr>
        <w:t>For the</w:t>
      </w:r>
      <w:r w:rsidR="007960FE" w:rsidRPr="00613BC4">
        <w:rPr>
          <w:lang w:val="en-US"/>
        </w:rPr>
        <w:t>se fields</w:t>
      </w:r>
      <w:r w:rsidRPr="00613BC4">
        <w:rPr>
          <w:lang w:val="en-US"/>
        </w:rPr>
        <w:t>, a combination of dynamic</w:t>
      </w:r>
      <w:r w:rsidR="00AE439A" w:rsidRPr="00613BC4">
        <w:rPr>
          <w:lang w:val="en-US"/>
        </w:rPr>
        <w:t xml:space="preserve"> indication</w:t>
      </w:r>
      <w:r w:rsidRPr="00613BC4">
        <w:rPr>
          <w:lang w:val="en-US"/>
        </w:rPr>
        <w:t xml:space="preserve"> and </w:t>
      </w:r>
      <w:r w:rsidR="00DC301D" w:rsidRPr="00613BC4">
        <w:rPr>
          <w:lang w:val="en-US"/>
        </w:rPr>
        <w:t>semi-</w:t>
      </w:r>
      <w:r w:rsidRPr="00613BC4">
        <w:rPr>
          <w:lang w:val="en-US"/>
        </w:rPr>
        <w:t>static configuration may be considered to limit the impact on the size of the DCI</w:t>
      </w:r>
      <w:r w:rsidR="009919D8" w:rsidRPr="00613BC4">
        <w:rPr>
          <w:lang w:val="en-US"/>
        </w:rPr>
        <w:t xml:space="preserve"> while at the same time obtaining sufficient scheduling enhancements</w:t>
      </w:r>
      <w:r w:rsidRPr="00613BC4">
        <w:rPr>
          <w:lang w:val="en-US"/>
        </w:rPr>
        <w:t xml:space="preserve">. </w:t>
      </w:r>
    </w:p>
    <w:p w14:paraId="45A5982A" w14:textId="606B1637" w:rsidR="008B2CA7" w:rsidRPr="00613BC4" w:rsidRDefault="008B2CA7" w:rsidP="008B2CA7">
      <w:pPr>
        <w:pStyle w:val="TH"/>
        <w:rPr>
          <w:lang w:val="en-US"/>
        </w:rPr>
      </w:pPr>
      <w:bookmarkStart w:id="10" w:name="_Ref521514743"/>
      <w:r w:rsidRPr="00613BC4">
        <w:lastRenderedPageBreak/>
        <w:t xml:space="preserve">Table </w:t>
      </w:r>
      <w:r w:rsidR="007D5B68">
        <w:fldChar w:fldCharType="begin"/>
      </w:r>
      <w:r w:rsidR="007D5B68">
        <w:instrText xml:space="preserve"> SEQ Table \* ARABIC </w:instrText>
      </w:r>
      <w:r w:rsidR="007D5B68">
        <w:fldChar w:fldCharType="separate"/>
      </w:r>
      <w:r w:rsidR="00EE02B0">
        <w:rPr>
          <w:noProof/>
        </w:rPr>
        <w:t>1</w:t>
      </w:r>
      <w:r w:rsidR="007D5B68">
        <w:rPr>
          <w:noProof/>
        </w:rPr>
        <w:fldChar w:fldCharType="end"/>
      </w:r>
      <w:bookmarkEnd w:id="10"/>
      <w:r w:rsidRPr="00613BC4">
        <w:rPr>
          <w:lang w:val="en-US"/>
        </w:rPr>
        <w:t>: Initial evaluation of impacted fields in DCI</w:t>
      </w:r>
      <w:r w:rsidR="00114FA2" w:rsidRPr="00613BC4">
        <w:rPr>
          <w:lang w:val="en-US"/>
        </w:rPr>
        <w:t xml:space="preserve"> format</w:t>
      </w:r>
      <w:r w:rsidRPr="00613BC4">
        <w:rPr>
          <w:lang w:val="en-US"/>
        </w:rPr>
        <w:t xml:space="preserve"> 6-1A</w:t>
      </w:r>
    </w:p>
    <w:tbl>
      <w:tblPr>
        <w:tblW w:w="0" w:type="auto"/>
        <w:jc w:val="center"/>
        <w:tblCellMar>
          <w:left w:w="0" w:type="dxa"/>
          <w:right w:w="0" w:type="dxa"/>
        </w:tblCellMar>
        <w:tblLook w:val="04A0" w:firstRow="1" w:lastRow="0" w:firstColumn="1" w:lastColumn="0" w:noHBand="0" w:noVBand="1"/>
      </w:tblPr>
      <w:tblGrid>
        <w:gridCol w:w="3753"/>
        <w:gridCol w:w="2479"/>
        <w:gridCol w:w="2407"/>
      </w:tblGrid>
      <w:tr w:rsidR="00F11DF6" w:rsidRPr="00EE02B0" w14:paraId="10635298" w14:textId="77777777" w:rsidTr="00C45D83">
        <w:trPr>
          <w:jc w:val="center"/>
        </w:trPr>
        <w:tc>
          <w:tcPr>
            <w:tcW w:w="375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5B1FE24C" w14:textId="77777777" w:rsidR="00F11DF6" w:rsidRPr="00613BC4" w:rsidRDefault="00F11DF6" w:rsidP="00C45D83">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4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7139775D" w14:textId="77777777" w:rsidR="00F11DF6" w:rsidRPr="00613BC4" w:rsidRDefault="00F11DF6" w:rsidP="00C45D83">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Number of bits in legacy DCI format 6-1A</w:t>
            </w:r>
          </w:p>
        </w:tc>
        <w:tc>
          <w:tcPr>
            <w:tcW w:w="2407"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44A5315B" w14:textId="76332119" w:rsidR="00F11DF6" w:rsidRPr="00613BC4" w:rsidRDefault="00F11DF6" w:rsidP="00C45D83">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 xml:space="preserve">Interpretation when </w:t>
            </w:r>
            <w:r w:rsidR="00BF4734" w:rsidRPr="00613BC4">
              <w:rPr>
                <w:rFonts w:ascii="Arial" w:hAnsi="Arial" w:cs="Arial"/>
                <w:b/>
                <w:bCs/>
                <w:color w:val="FFFFFF" w:themeColor="background1"/>
                <w:sz w:val="18"/>
                <w:szCs w:val="18"/>
                <w:lang w:val="en-US"/>
              </w:rPr>
              <w:t>multiple transport blocks enabled via RRC</w:t>
            </w:r>
          </w:p>
        </w:tc>
      </w:tr>
      <w:tr w:rsidR="00B94E0E" w:rsidRPr="00EE02B0" w14:paraId="0DD86062" w14:textId="77777777" w:rsidTr="00C45D83">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59E6C32" w14:textId="215919DE"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Flag for 6-0/6-1 differentiation</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9A99B0D" w14:textId="7242155D"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AADEFE1" w14:textId="6C3A8812"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E02B0" w14:paraId="34C0C447" w14:textId="77777777" w:rsidTr="00C45D83">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D643F39"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Frequency-hopping flag</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9DA5BC8"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8FFB49C"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E02B0" w14:paraId="105C66EB" w14:textId="77777777" w:rsidTr="007960FE">
        <w:trPr>
          <w:jc w:val="center"/>
        </w:trPr>
        <w:tc>
          <w:tcPr>
            <w:tcW w:w="3753"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21FD925B" w14:textId="0AC3F5E8"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Resource assignment</w:t>
            </w:r>
          </w:p>
        </w:tc>
        <w:tc>
          <w:tcPr>
            <w:tcW w:w="2479"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tcPr>
          <w:p w14:paraId="625640E2" w14:textId="1634CDA2"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5-9</w:t>
            </w:r>
          </w:p>
        </w:tc>
        <w:tc>
          <w:tcPr>
            <w:tcW w:w="2407"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22040C66" w14:textId="78967269"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30F8D494"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3E5123F"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Number of PDSCH repetitions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5F9E2AA"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E795D31" w14:textId="2D5AB2D5"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6077AA5C"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54FFF8F2"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HARQ process number</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089719CD" w14:textId="5E45242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 xml:space="preserve">3 (FDD) or 4 (TDD) </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27C58B24" w14:textId="109CAFAB"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 xml:space="preserve">Needs modification via a combination of dynamic and semi-static configuration. </w:t>
            </w:r>
          </w:p>
        </w:tc>
      </w:tr>
      <w:tr w:rsidR="00B94E0E" w:rsidRPr="00EE02B0" w14:paraId="08645540"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9CF73CB"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MCS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569A33EC"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4</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74C6C444" w14:textId="613DD0FC"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4D2CD464"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C272523"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RV</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54C85B9F"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256FCD89" w14:textId="7F40D87D"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4941B881"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4BDCCF14"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NDI</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7101086E"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4FAD5FD1" w14:textId="3570408A"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Modified. One NDI bit for each HARQ process</w:t>
            </w:r>
          </w:p>
        </w:tc>
      </w:tr>
      <w:tr w:rsidR="007A2617" w:rsidRPr="00EE02B0" w14:paraId="5475168D"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950160F" w14:textId="508DAECB"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PMI confirmation (TM6-specific)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06B3E8E"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D4B7FDC" w14:textId="797C2E80" w:rsidR="007A2617" w:rsidRPr="007A2617"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E02B0" w14:paraId="181EA2B9"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AEF1456" w14:textId="3B93EFF9"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Precoding information (TM6-specific)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0EBFD69" w14:textId="1D8915E2"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 or 4</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8657AA3" w14:textId="5BE74D61"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E02B0" w14:paraId="70B06BBA"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A554F13" w14:textId="02C85A50"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DM-RS scrambling / antenna ports (TM9-specific)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5C76AC2"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E579308"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E02B0" w14:paraId="07610C0B"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B21A5E6" w14:textId="771A6DE3" w:rsidR="007A2617" w:rsidRPr="00613BC4" w:rsidRDefault="007A2617" w:rsidP="007A2617">
            <w:pPr>
              <w:keepNext/>
              <w:keepLines/>
              <w:spacing w:before="60" w:after="60"/>
              <w:jc w:val="both"/>
              <w:rPr>
                <w:rFonts w:ascii="Arial" w:hAnsi="Arial" w:cs="Arial"/>
                <w:sz w:val="18"/>
                <w:szCs w:val="18"/>
                <w:lang w:val="en-US"/>
              </w:rPr>
            </w:pPr>
            <w:r w:rsidRPr="00613BC4">
              <w:rPr>
                <w:rFonts w:ascii="Arial" w:hAnsi="Arial" w:cs="Arial"/>
                <w:sz w:val="18"/>
                <w:szCs w:val="18"/>
                <w:lang w:val="en-US"/>
              </w:rPr>
              <w:t>Downlink assignment index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4E62E9E"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D971081"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E02B0" w14:paraId="59546B7B"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117BA0B"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PUCCH power control</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6490CBD"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B7A9935"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E02B0" w14:paraId="42AC9A95"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6AC36D0"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SRS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7BF76F8" w14:textId="4FA993D4"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743E4C8"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E02B0" w14:paraId="5FC55173"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2B31C5E"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Ack/Nack offset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C5444F9"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7E6E3FE"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E02B0" w14:paraId="3B5B6E41"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FD2A23D"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Number of MPDCCH repetitions</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EA6C27F"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E804ECA" w14:textId="05C1DDC4"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bl>
    <w:p w14:paraId="159AF365" w14:textId="32308BE6" w:rsidR="00F11DF6" w:rsidRPr="00613BC4" w:rsidRDefault="00F11DF6" w:rsidP="00F11DF6">
      <w:pPr>
        <w:pStyle w:val="BodyText"/>
        <w:rPr>
          <w:lang w:val="en-US"/>
        </w:rPr>
      </w:pPr>
    </w:p>
    <w:p w14:paraId="17590019" w14:textId="77777777" w:rsidR="00081EAF" w:rsidRPr="00613BC4" w:rsidRDefault="00081EAF" w:rsidP="00DC62B8">
      <w:pPr>
        <w:pStyle w:val="TF"/>
        <w:jc w:val="left"/>
        <w:rPr>
          <w:lang w:val="en-US"/>
        </w:rPr>
      </w:pPr>
    </w:p>
    <w:p w14:paraId="4C8D5F8B" w14:textId="5FFECFB7" w:rsidR="00452B74" w:rsidRPr="00613BC4" w:rsidRDefault="00452B74" w:rsidP="00452B74">
      <w:pPr>
        <w:pStyle w:val="TH"/>
        <w:rPr>
          <w:lang w:val="en-US"/>
        </w:rPr>
      </w:pPr>
      <w:bookmarkStart w:id="11" w:name="_Ref521514792"/>
      <w:r w:rsidRPr="00613BC4">
        <w:lastRenderedPageBreak/>
        <w:t xml:space="preserve">Table </w:t>
      </w:r>
      <w:r w:rsidR="007D5B68">
        <w:fldChar w:fldCharType="begin"/>
      </w:r>
      <w:r w:rsidR="007D5B68">
        <w:instrText xml:space="preserve"> SEQ Table \* ARABIC </w:instrText>
      </w:r>
      <w:r w:rsidR="007D5B68">
        <w:fldChar w:fldCharType="separate"/>
      </w:r>
      <w:r w:rsidR="00EE02B0">
        <w:rPr>
          <w:noProof/>
        </w:rPr>
        <w:t>2</w:t>
      </w:r>
      <w:r w:rsidR="007D5B68">
        <w:rPr>
          <w:noProof/>
        </w:rPr>
        <w:fldChar w:fldCharType="end"/>
      </w:r>
      <w:bookmarkEnd w:id="11"/>
      <w:r w:rsidRPr="00613BC4">
        <w:rPr>
          <w:lang w:val="en-US"/>
        </w:rPr>
        <w:t>: Initial evaluation of impacted fields in DCI</w:t>
      </w:r>
      <w:r w:rsidR="00114FA2" w:rsidRPr="00613BC4">
        <w:rPr>
          <w:lang w:val="en-US"/>
        </w:rPr>
        <w:t xml:space="preserve"> format</w:t>
      </w:r>
      <w:r w:rsidRPr="00613BC4">
        <w:rPr>
          <w:lang w:val="en-US"/>
        </w:rPr>
        <w:t xml:space="preserve"> 6-0A</w:t>
      </w:r>
    </w:p>
    <w:tbl>
      <w:tblPr>
        <w:tblW w:w="0" w:type="auto"/>
        <w:jc w:val="center"/>
        <w:tblCellMar>
          <w:left w:w="0" w:type="dxa"/>
          <w:right w:w="0" w:type="dxa"/>
        </w:tblCellMar>
        <w:tblLook w:val="04A0" w:firstRow="1" w:lastRow="0" w:firstColumn="1" w:lastColumn="0" w:noHBand="0" w:noVBand="1"/>
      </w:tblPr>
      <w:tblGrid>
        <w:gridCol w:w="3753"/>
        <w:gridCol w:w="2479"/>
        <w:gridCol w:w="2407"/>
      </w:tblGrid>
      <w:tr w:rsidR="00452B74" w:rsidRPr="00EE02B0" w14:paraId="12F9107F" w14:textId="77777777" w:rsidTr="008A2845">
        <w:trPr>
          <w:jc w:val="center"/>
        </w:trPr>
        <w:tc>
          <w:tcPr>
            <w:tcW w:w="375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66973C7F" w14:textId="77777777" w:rsidR="00452B74" w:rsidRPr="00613BC4" w:rsidRDefault="00452B74" w:rsidP="008A2845">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4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52F8CEA5" w14:textId="2A74B7AE" w:rsidR="00452B74" w:rsidRPr="00613BC4" w:rsidRDefault="00452B74" w:rsidP="008A2845">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Number of bits in legacy DCI format 6-0A</w:t>
            </w:r>
          </w:p>
        </w:tc>
        <w:tc>
          <w:tcPr>
            <w:tcW w:w="2407"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2E1C691C" w14:textId="58AE9D18" w:rsidR="00452B74" w:rsidRPr="00613BC4" w:rsidRDefault="00452B74" w:rsidP="008A2845">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Interpretation when multiple transport blocks enabled via RRC</w:t>
            </w:r>
          </w:p>
        </w:tc>
      </w:tr>
      <w:tr w:rsidR="00B94E0E" w:rsidRPr="00EE02B0" w14:paraId="35190638" w14:textId="77777777" w:rsidTr="008A2845">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C1CC53B" w14:textId="51C6E7DC"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Flag for 6-0/6-1 differentiation</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6C73191" w14:textId="56B9CAD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2C545F2" w14:textId="30A7BE33"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E02B0" w14:paraId="0DB348E1" w14:textId="77777777" w:rsidTr="008A2845">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7FA89E3"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Frequency-hopping flag</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188BAAE"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56E90BB"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E02B0" w14:paraId="357CBEAF" w14:textId="77777777" w:rsidTr="00385D16">
        <w:trPr>
          <w:jc w:val="center"/>
        </w:trPr>
        <w:tc>
          <w:tcPr>
            <w:tcW w:w="3753"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110ECE66" w14:textId="00B292C1"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Resource assignment</w:t>
            </w:r>
          </w:p>
        </w:tc>
        <w:tc>
          <w:tcPr>
            <w:tcW w:w="2479"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tcPr>
          <w:p w14:paraId="43290653" w14:textId="379916DD"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5 to 9</w:t>
            </w:r>
          </w:p>
        </w:tc>
        <w:tc>
          <w:tcPr>
            <w:tcW w:w="2407"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17E48987"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50FB8450"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055D6CAC" w14:textId="3F2EB4E2"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MCS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6C1EC6E4" w14:textId="7EDA88A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4</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73C112CF" w14:textId="4BCECAA3"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7E1ABB42"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DAC13B9" w14:textId="2FF2F252"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Repetition number</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D7D5303" w14:textId="4BEAA546"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BE65368"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304A47BB"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28EC431"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HARQ process number</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783377BA" w14:textId="7D322A23"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3</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9850CD5" w14:textId="622581DE"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Needs modification via a combination of dynamic and semi-static configuration.</w:t>
            </w:r>
          </w:p>
        </w:tc>
      </w:tr>
      <w:tr w:rsidR="00B94E0E" w:rsidRPr="00EE02B0" w14:paraId="32276115" w14:textId="77777777" w:rsidTr="003927E9">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2CAEB08B" w14:textId="32A08532"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NDI</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44B795A5" w14:textId="532293B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51F4A9EA" w14:textId="7ADE0EB8"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Modified. One NDI bit for each HARQ process</w:t>
            </w:r>
          </w:p>
        </w:tc>
      </w:tr>
      <w:tr w:rsidR="00B94E0E" w:rsidRPr="00EE02B0" w14:paraId="17AE4CBB"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2BC42BC3"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RV</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FCF961C"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79BE6179"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E02B0" w14:paraId="1456D9AE"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4C25975" w14:textId="2F1C62C0"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TPC command</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EEEA7D4" w14:textId="6F05238F"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4A9776A" w14:textId="261A9373"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E02B0" w14:paraId="5DAAC3EA" w14:textId="0603F4BE"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F41705D" w14:textId="47A7AB10" w:rsidR="00B94E0E" w:rsidRPr="00613BC4" w:rsidRDefault="00B94E0E" w:rsidP="00B94E0E">
            <w:pPr>
              <w:keepNext/>
              <w:keepLines/>
              <w:spacing w:before="60" w:after="60"/>
              <w:jc w:val="both"/>
              <w:rPr>
                <w:rFonts w:ascii="Arial" w:hAnsi="Arial" w:cs="Arial"/>
                <w:sz w:val="18"/>
                <w:szCs w:val="18"/>
                <w:lang w:val="en-US"/>
              </w:rPr>
            </w:pPr>
            <w:r w:rsidRPr="00613BC4">
              <w:rPr>
                <w:rFonts w:ascii="Arial" w:hAnsi="Arial" w:cs="Arial"/>
                <w:sz w:val="18"/>
                <w:szCs w:val="18"/>
                <w:lang w:val="en-US"/>
              </w:rPr>
              <w:t>Downlink Assignment Index</w:t>
            </w:r>
            <w:r w:rsidR="00252112" w:rsidRPr="00613BC4">
              <w:rPr>
                <w:rFonts w:ascii="Arial" w:hAnsi="Arial" w:cs="Arial"/>
                <w:sz w:val="18"/>
                <w:szCs w:val="18"/>
                <w:lang w:val="en-US"/>
              </w:rPr>
              <w:t xml:space="preserve">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C80962B" w14:textId="3DEE7145"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C0DEF87" w14:textId="59D61C2E"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252112" w:rsidRPr="00613BC4" w14:paraId="0DF5260A"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49726C8" w14:textId="522061B7" w:rsidR="00252112" w:rsidRPr="00613BC4" w:rsidRDefault="00252112" w:rsidP="00B94E0E">
            <w:pPr>
              <w:keepNext/>
              <w:keepLines/>
              <w:spacing w:before="60" w:after="60"/>
              <w:jc w:val="both"/>
              <w:rPr>
                <w:rFonts w:ascii="Arial" w:hAnsi="Arial" w:cs="Arial"/>
                <w:sz w:val="18"/>
                <w:szCs w:val="18"/>
              </w:rPr>
            </w:pPr>
            <w:r w:rsidRPr="00613BC4">
              <w:rPr>
                <w:rFonts w:ascii="Arial" w:hAnsi="Arial" w:cs="Arial"/>
                <w:sz w:val="18"/>
                <w:szCs w:val="18"/>
              </w:rPr>
              <w:t>UL index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5B788F8" w14:textId="3F519D9F" w:rsidR="00252112" w:rsidRPr="00613BC4" w:rsidRDefault="00252112"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D0E7040" w14:textId="77777777" w:rsidR="00252112" w:rsidRPr="00613BC4" w:rsidRDefault="00252112" w:rsidP="00B94E0E">
            <w:pPr>
              <w:keepNext/>
              <w:keepLines/>
              <w:spacing w:before="60" w:after="60"/>
              <w:jc w:val="center"/>
              <w:rPr>
                <w:rFonts w:ascii="Arial" w:hAnsi="Arial" w:cs="Arial"/>
                <w:sz w:val="18"/>
                <w:szCs w:val="18"/>
              </w:rPr>
            </w:pPr>
          </w:p>
        </w:tc>
      </w:tr>
      <w:tr w:rsidR="00B94E0E" w:rsidRPr="00EE02B0" w14:paraId="4F74B793"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23583F3" w14:textId="3DFC9A8E"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CSI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A13E5FB" w14:textId="7B234012"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86AACD2" w14:textId="0298C56D"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E02B0" w14:paraId="2E867C12"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89F1B5A" w14:textId="7ED7B1D3"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SRS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AE8F055" w14:textId="125DE2DC"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558E644" w14:textId="148B0401"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E02B0" w14:paraId="778E4063"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A49C053" w14:textId="625FE459"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DCI subframe repetition number</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A63DEC2" w14:textId="36D4D030"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4659190" w14:textId="226C8CBD"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bl>
    <w:p w14:paraId="4C142338" w14:textId="00AEEEEA" w:rsidR="00772FEF" w:rsidRPr="001C3708" w:rsidRDefault="00772FEF" w:rsidP="00F07163">
      <w:pPr>
        <w:rPr>
          <w:lang w:val="en-US"/>
        </w:rPr>
      </w:pPr>
    </w:p>
    <w:p w14:paraId="41EDA234" w14:textId="77777777" w:rsidR="00466C08" w:rsidRPr="00952A23" w:rsidRDefault="005E341A" w:rsidP="00466C08">
      <w:pPr>
        <w:pStyle w:val="Heading1"/>
        <w:rPr>
          <w:rFonts w:cs="Arial"/>
        </w:rPr>
      </w:pPr>
      <w:r>
        <w:t>3</w:t>
      </w:r>
      <w:r>
        <w:tab/>
      </w:r>
      <w:r w:rsidR="00466C08" w:rsidRPr="00952A23">
        <w:rPr>
          <w:rFonts w:cs="Arial"/>
        </w:rPr>
        <w:t>Multicast</w:t>
      </w:r>
    </w:p>
    <w:p w14:paraId="547473F0" w14:textId="299FDFB3" w:rsidR="00466C08" w:rsidRPr="00BE00A4" w:rsidRDefault="00466C08" w:rsidP="00466C08">
      <w:pPr>
        <w:pStyle w:val="Heading2"/>
        <w:spacing w:before="0" w:after="120"/>
        <w:ind w:left="0" w:firstLine="0"/>
        <w:jc w:val="both"/>
        <w:rPr>
          <w:rFonts w:cs="Arial"/>
          <w:sz w:val="22"/>
          <w:lang w:eastAsia="zh-CN"/>
        </w:rPr>
      </w:pPr>
      <w:r w:rsidRPr="00BE00A4">
        <w:rPr>
          <w:rFonts w:cs="Arial"/>
          <w:sz w:val="22"/>
          <w:lang w:eastAsia="zh-CN"/>
        </w:rPr>
        <w:t xml:space="preserve">For </w:t>
      </w:r>
      <w:r w:rsidR="00BA1107">
        <w:rPr>
          <w:rFonts w:cs="Arial"/>
          <w:sz w:val="22"/>
          <w:lang w:eastAsia="zh-CN"/>
        </w:rPr>
        <w:t>SC-PTM</w:t>
      </w:r>
      <w:r w:rsidRPr="00BE00A4">
        <w:rPr>
          <w:rFonts w:cs="Arial"/>
          <w:sz w:val="22"/>
          <w:lang w:eastAsia="zh-CN"/>
        </w:rPr>
        <w:t xml:space="preserve">, as it is DL only, no physical layer feedback is necessary. For SC-MCCH, as it targets all the UEs that supporting </w:t>
      </w:r>
      <w:r w:rsidR="00BA1107">
        <w:rPr>
          <w:rFonts w:cs="Arial"/>
          <w:sz w:val="22"/>
          <w:lang w:eastAsia="zh-CN"/>
        </w:rPr>
        <w:t>SC-PTM</w:t>
      </w:r>
      <w:r w:rsidRPr="00BE00A4">
        <w:rPr>
          <w:rFonts w:cs="Arial"/>
          <w:sz w:val="22"/>
          <w:lang w:eastAsia="zh-CN"/>
        </w:rPr>
        <w:t xml:space="preserve"> in a cell, using</w:t>
      </w:r>
      <w:r w:rsidR="00BE00A4">
        <w:rPr>
          <w:rFonts w:cs="Arial"/>
          <w:sz w:val="22"/>
          <w:lang w:eastAsia="zh-CN"/>
        </w:rPr>
        <w:t xml:space="preserve"> one DCI to schedule multiple transport block</w:t>
      </w:r>
      <w:r w:rsidRPr="00BE00A4">
        <w:rPr>
          <w:rFonts w:cs="Arial"/>
          <w:sz w:val="22"/>
          <w:lang w:eastAsia="zh-CN"/>
        </w:rPr>
        <w:t>s would cause backward compatibility problems. However, for SC-MTCH, as discussed in</w:t>
      </w:r>
      <w:r w:rsidR="00BE00A4" w:rsidRPr="00BE00A4">
        <w:rPr>
          <w:rFonts w:cs="Arial"/>
          <w:sz w:val="22"/>
          <w:lang w:eastAsia="zh-CN"/>
        </w:rPr>
        <w:t xml:space="preserve"> </w:t>
      </w:r>
      <w:r w:rsidR="00BE00A4" w:rsidRPr="00BE00A4">
        <w:rPr>
          <w:rFonts w:cs="Arial"/>
          <w:sz w:val="22"/>
          <w:lang w:eastAsia="zh-CN"/>
        </w:rPr>
        <w:fldChar w:fldCharType="begin"/>
      </w:r>
      <w:r w:rsidR="00BE00A4" w:rsidRPr="00BE00A4">
        <w:rPr>
          <w:rFonts w:cs="Arial"/>
          <w:sz w:val="22"/>
          <w:lang w:eastAsia="zh-CN"/>
        </w:rPr>
        <w:instrText xml:space="preserve"> REF _Ref520883972 \r \h </w:instrText>
      </w:r>
      <w:r w:rsidR="00BE00A4">
        <w:rPr>
          <w:rFonts w:cs="Arial"/>
          <w:sz w:val="22"/>
          <w:lang w:eastAsia="zh-CN"/>
        </w:rPr>
        <w:instrText xml:space="preserve"> \* MERGEFORMAT </w:instrText>
      </w:r>
      <w:r w:rsidR="00BE00A4" w:rsidRPr="00BE00A4">
        <w:rPr>
          <w:rFonts w:cs="Arial"/>
          <w:sz w:val="22"/>
          <w:lang w:eastAsia="zh-CN"/>
        </w:rPr>
      </w:r>
      <w:r w:rsidR="00BE00A4" w:rsidRPr="00BE00A4">
        <w:rPr>
          <w:rFonts w:cs="Arial"/>
          <w:sz w:val="22"/>
          <w:lang w:eastAsia="zh-CN"/>
        </w:rPr>
        <w:fldChar w:fldCharType="separate"/>
      </w:r>
      <w:r w:rsidR="00EE02B0">
        <w:rPr>
          <w:rFonts w:cs="Arial"/>
          <w:sz w:val="22"/>
          <w:lang w:eastAsia="zh-CN"/>
        </w:rPr>
        <w:t>[4]</w:t>
      </w:r>
      <w:r w:rsidR="00BE00A4" w:rsidRPr="00BE00A4">
        <w:rPr>
          <w:rFonts w:cs="Arial"/>
          <w:sz w:val="22"/>
          <w:lang w:eastAsia="zh-CN"/>
        </w:rPr>
        <w:fldChar w:fldCharType="end"/>
      </w:r>
      <w:r w:rsidR="00BE00A4">
        <w:rPr>
          <w:rFonts w:cs="Arial"/>
          <w:sz w:val="22"/>
          <w:lang w:eastAsia="zh-CN"/>
        </w:rPr>
        <w:t>, in order to reduce the M</w:t>
      </w:r>
      <w:r w:rsidRPr="00BE00A4">
        <w:rPr>
          <w:rFonts w:cs="Arial"/>
          <w:sz w:val="22"/>
          <w:lang w:eastAsia="zh-CN"/>
        </w:rPr>
        <w:t xml:space="preserve">PDCCH overhead, it is reasonable to use a single DCI to schedule several SC-MTCH </w:t>
      </w:r>
      <w:r w:rsidR="00BE00A4">
        <w:rPr>
          <w:rFonts w:cs="Arial"/>
          <w:sz w:val="22"/>
          <w:lang w:eastAsia="zh-CN"/>
        </w:rPr>
        <w:t>transport blocks</w:t>
      </w:r>
      <w:r w:rsidRPr="00BE00A4">
        <w:rPr>
          <w:rFonts w:cs="Arial"/>
          <w:sz w:val="22"/>
          <w:lang w:eastAsia="zh-CN"/>
        </w:rPr>
        <w:t xml:space="preserve"> at the same time. </w:t>
      </w:r>
    </w:p>
    <w:p w14:paraId="1290B03B" w14:textId="6849B537" w:rsidR="00466C08" w:rsidRPr="00BE00A4" w:rsidRDefault="00466C08" w:rsidP="00466C08">
      <w:pPr>
        <w:pStyle w:val="Observation"/>
        <w:overflowPunct w:val="0"/>
        <w:autoSpaceDE w:val="0"/>
        <w:autoSpaceDN w:val="0"/>
        <w:adjustRightInd w:val="0"/>
        <w:spacing w:line="240" w:lineRule="auto"/>
        <w:textAlignment w:val="baseline"/>
        <w:rPr>
          <w:sz w:val="24"/>
          <w:lang w:val="en-US"/>
        </w:rPr>
      </w:pPr>
      <w:bookmarkStart w:id="12" w:name="_Toc525645813"/>
      <w:bookmarkStart w:id="13" w:name="_Toc525917432"/>
      <w:r w:rsidRPr="00BE00A4">
        <w:rPr>
          <w:sz w:val="24"/>
          <w:lang w:val="en-US"/>
        </w:rPr>
        <w:t xml:space="preserve">In </w:t>
      </w:r>
      <w:r w:rsidR="00BA1107">
        <w:rPr>
          <w:sz w:val="24"/>
          <w:lang w:val="en-US"/>
        </w:rPr>
        <w:t>SC-PTM</w:t>
      </w:r>
      <w:r w:rsidRPr="00BE00A4">
        <w:rPr>
          <w:sz w:val="24"/>
          <w:lang w:val="en-US"/>
        </w:rPr>
        <w:t>, to support more diversified types of t</w:t>
      </w:r>
      <w:r w:rsidR="00BA1107">
        <w:rPr>
          <w:sz w:val="24"/>
          <w:lang w:val="en-US"/>
        </w:rPr>
        <w:t>raffic, and reduce the M</w:t>
      </w:r>
      <w:r w:rsidRPr="00BE00A4">
        <w:rPr>
          <w:sz w:val="24"/>
          <w:lang w:val="en-US"/>
        </w:rPr>
        <w:t xml:space="preserve">PDCCH overhead, it is reasonable to use a single DCI to schedule one or several consecutive SC-MTCH </w:t>
      </w:r>
      <w:r w:rsidR="00BE00A4">
        <w:rPr>
          <w:sz w:val="24"/>
          <w:lang w:val="en-US"/>
        </w:rPr>
        <w:t>transport blocks</w:t>
      </w:r>
      <w:r w:rsidRPr="00BE00A4">
        <w:rPr>
          <w:sz w:val="24"/>
          <w:lang w:val="en-US"/>
        </w:rPr>
        <w:t>.</w:t>
      </w:r>
      <w:bookmarkEnd w:id="12"/>
      <w:bookmarkEnd w:id="13"/>
      <w:r w:rsidRPr="00BE00A4">
        <w:rPr>
          <w:sz w:val="24"/>
          <w:lang w:val="en-US"/>
        </w:rPr>
        <w:t xml:space="preserve"> </w:t>
      </w:r>
    </w:p>
    <w:p w14:paraId="53C58C71" w14:textId="6EB3DE15" w:rsidR="00466C08" w:rsidRPr="00BE00A4" w:rsidRDefault="00E14528" w:rsidP="00466C08">
      <w:pPr>
        <w:pStyle w:val="Heading2"/>
        <w:spacing w:before="0" w:after="120"/>
        <w:ind w:left="0" w:firstLine="0"/>
        <w:jc w:val="both"/>
        <w:rPr>
          <w:rFonts w:cs="Arial"/>
          <w:sz w:val="22"/>
          <w:lang w:eastAsia="zh-CN"/>
        </w:rPr>
      </w:pPr>
      <w:r w:rsidRPr="00BE00A4">
        <w:rPr>
          <w:rFonts w:cs="Arial"/>
          <w:sz w:val="22"/>
          <w:lang w:eastAsia="zh-CN"/>
        </w:rPr>
        <w:lastRenderedPageBreak/>
        <w:t xml:space="preserve">It is argued in </w:t>
      </w:r>
      <w:r>
        <w:rPr>
          <w:rFonts w:cs="Arial"/>
          <w:sz w:val="22"/>
          <w:lang w:eastAsia="zh-CN"/>
        </w:rPr>
        <w:fldChar w:fldCharType="begin"/>
      </w:r>
      <w:r>
        <w:rPr>
          <w:rFonts w:cs="Arial"/>
          <w:sz w:val="22"/>
          <w:lang w:eastAsia="zh-CN"/>
        </w:rPr>
        <w:instrText xml:space="preserve"> REF _Ref525910008 \r \h </w:instrText>
      </w:r>
      <w:r>
        <w:rPr>
          <w:rFonts w:cs="Arial"/>
          <w:sz w:val="22"/>
          <w:lang w:eastAsia="zh-CN"/>
        </w:rPr>
      </w:r>
      <w:r>
        <w:rPr>
          <w:rFonts w:cs="Arial"/>
          <w:sz w:val="22"/>
          <w:lang w:eastAsia="zh-CN"/>
        </w:rPr>
        <w:fldChar w:fldCharType="separate"/>
      </w:r>
      <w:r w:rsidR="00EE02B0">
        <w:rPr>
          <w:rFonts w:cs="Arial"/>
          <w:sz w:val="22"/>
          <w:lang w:eastAsia="zh-CN"/>
        </w:rPr>
        <w:t>[5]</w:t>
      </w:r>
      <w:r>
        <w:rPr>
          <w:rFonts w:cs="Arial"/>
          <w:sz w:val="22"/>
          <w:lang w:eastAsia="zh-CN"/>
        </w:rPr>
        <w:fldChar w:fldCharType="end"/>
      </w:r>
      <w:r w:rsidRPr="00BE00A4">
        <w:rPr>
          <w:rFonts w:cs="Arial"/>
          <w:sz w:val="22"/>
          <w:lang w:eastAsia="zh-CN"/>
        </w:rPr>
        <w:t xml:space="preserve"> that the expected traffic models in MTC may not be necessary to justify the use of one DCI to schedule multiple </w:t>
      </w:r>
      <w:r>
        <w:rPr>
          <w:rFonts w:cs="Arial"/>
          <w:sz w:val="22"/>
          <w:lang w:eastAsia="zh-CN"/>
        </w:rPr>
        <w:t xml:space="preserve">transport blocks. </w:t>
      </w:r>
      <w:r w:rsidR="00466C08" w:rsidRPr="00BE00A4">
        <w:rPr>
          <w:rFonts w:cs="Arial"/>
          <w:sz w:val="22"/>
          <w:lang w:eastAsia="zh-CN"/>
        </w:rPr>
        <w:t xml:space="preserve">However, in the future, it is expected that </w:t>
      </w:r>
      <w:r w:rsidR="00BE00A4">
        <w:rPr>
          <w:rFonts w:cs="Arial"/>
          <w:sz w:val="22"/>
          <w:lang w:eastAsia="zh-CN"/>
        </w:rPr>
        <w:t>the traffic will be</w:t>
      </w:r>
      <w:r w:rsidR="00466C08" w:rsidRPr="00BE00A4">
        <w:rPr>
          <w:rFonts w:cs="Arial"/>
          <w:sz w:val="22"/>
          <w:lang w:eastAsia="zh-CN"/>
        </w:rPr>
        <w:t xml:space="preserve"> more diversified traffic. Moreover, due to limited DL resources, it is not reasonable to sched</w:t>
      </w:r>
      <w:r w:rsidR="00BE00A4">
        <w:rPr>
          <w:rFonts w:cs="Arial"/>
          <w:sz w:val="22"/>
          <w:lang w:eastAsia="zh-CN"/>
        </w:rPr>
        <w:t>ule a large amount of SC-MTCH transport block</w:t>
      </w:r>
      <w:r w:rsidR="00466C08" w:rsidRPr="00BE00A4">
        <w:rPr>
          <w:rFonts w:cs="Arial"/>
          <w:sz w:val="22"/>
          <w:lang w:eastAsia="zh-CN"/>
        </w:rPr>
        <w:t xml:space="preserve">s at the same time. Therefore, there is a trade-off between the number of SC-MTCH </w:t>
      </w:r>
      <w:r w:rsidR="00BE00A4">
        <w:rPr>
          <w:rFonts w:cs="Arial"/>
          <w:sz w:val="22"/>
          <w:lang w:eastAsia="zh-CN"/>
        </w:rPr>
        <w:t>transport blocks that</w:t>
      </w:r>
      <w:r w:rsidR="00466C08" w:rsidRPr="00BE00A4">
        <w:rPr>
          <w:rFonts w:cs="Arial"/>
          <w:sz w:val="22"/>
          <w:lang w:eastAsia="zh-CN"/>
        </w:rPr>
        <w:t xml:space="preserve"> can be sch</w:t>
      </w:r>
      <w:r w:rsidR="00BE00A4">
        <w:rPr>
          <w:rFonts w:cs="Arial"/>
          <w:sz w:val="22"/>
          <w:lang w:eastAsia="zh-CN"/>
        </w:rPr>
        <w:t>eduled simultaneously, and the M</w:t>
      </w:r>
      <w:r w:rsidR="00466C08" w:rsidRPr="00BE00A4">
        <w:rPr>
          <w:rFonts w:cs="Arial"/>
          <w:sz w:val="22"/>
          <w:lang w:eastAsia="zh-CN"/>
        </w:rPr>
        <w:t xml:space="preserve">PDCCH overhead. Considering the number of available bits, and the DCI overhead, we can use 2 to 4 bits in the DCI to indicate the number of scheduled SC-MTCH segments. In this way, the eNB can decides whether one or more </w:t>
      </w:r>
      <w:r w:rsidR="00BE00A4">
        <w:rPr>
          <w:rFonts w:cs="Arial"/>
          <w:sz w:val="22"/>
          <w:lang w:eastAsia="zh-CN"/>
        </w:rPr>
        <w:t>transport blocks</w:t>
      </w:r>
      <w:r w:rsidR="00466C08" w:rsidRPr="00BE00A4">
        <w:rPr>
          <w:rFonts w:cs="Arial"/>
          <w:sz w:val="22"/>
          <w:lang w:eastAsia="zh-CN"/>
        </w:rPr>
        <w:t xml:space="preserve"> can be send at the same time based on the availability of the DL resources. </w:t>
      </w:r>
    </w:p>
    <w:p w14:paraId="5CA9B00D" w14:textId="15890D9E" w:rsidR="00466C08" w:rsidRPr="00466C08" w:rsidRDefault="00C03CDB" w:rsidP="00466C08">
      <w:pPr>
        <w:pStyle w:val="Proposal"/>
        <w:overflowPunct w:val="0"/>
        <w:autoSpaceDE w:val="0"/>
        <w:autoSpaceDN w:val="0"/>
        <w:adjustRightInd w:val="0"/>
        <w:spacing w:line="240" w:lineRule="auto"/>
        <w:textAlignment w:val="baseline"/>
        <w:rPr>
          <w:rFonts w:cs="Arial"/>
          <w:lang w:val="en-US"/>
        </w:rPr>
      </w:pPr>
      <w:bookmarkStart w:id="14" w:name="_Toc525645822"/>
      <w:bookmarkStart w:id="15" w:name="_Toc525917437"/>
      <w:r>
        <w:rPr>
          <w:rFonts w:cs="Arial"/>
          <w:lang w:val="en-US"/>
        </w:rPr>
        <w:t>The use of</w:t>
      </w:r>
      <w:r w:rsidR="00466C08" w:rsidRPr="00466C08">
        <w:rPr>
          <w:rFonts w:cs="Arial"/>
          <w:lang w:val="en-US"/>
        </w:rPr>
        <w:t xml:space="preserve"> 2 to 4 bits in the DCI to indicate the number of scheduled SC-MTCH segments</w:t>
      </w:r>
      <w:r>
        <w:rPr>
          <w:rFonts w:cs="Arial"/>
          <w:lang w:val="en-US"/>
        </w:rPr>
        <w:t xml:space="preserve"> is considered</w:t>
      </w:r>
      <w:r w:rsidR="00466C08" w:rsidRPr="00466C08">
        <w:rPr>
          <w:rFonts w:cs="Arial"/>
          <w:lang w:val="en-US"/>
        </w:rPr>
        <w:t>.</w:t>
      </w:r>
      <w:bookmarkEnd w:id="14"/>
      <w:bookmarkEnd w:id="15"/>
      <w:r w:rsidR="00466C08" w:rsidRPr="00466C08">
        <w:rPr>
          <w:rFonts w:cs="Arial"/>
          <w:lang w:val="en-US"/>
        </w:rPr>
        <w:t xml:space="preserve"> </w:t>
      </w:r>
    </w:p>
    <w:p w14:paraId="74D3DD3A" w14:textId="656FE184" w:rsidR="00466C08" w:rsidRPr="00466C08" w:rsidRDefault="00466C08" w:rsidP="00466C08">
      <w:pPr>
        <w:pStyle w:val="Proposal"/>
        <w:overflowPunct w:val="0"/>
        <w:autoSpaceDE w:val="0"/>
        <w:autoSpaceDN w:val="0"/>
        <w:adjustRightInd w:val="0"/>
        <w:spacing w:line="240" w:lineRule="auto"/>
        <w:textAlignment w:val="baseline"/>
        <w:rPr>
          <w:rFonts w:cs="Arial"/>
          <w:lang w:val="en-US"/>
        </w:rPr>
      </w:pPr>
      <w:bookmarkStart w:id="16" w:name="_Toc525645823"/>
      <w:bookmarkStart w:id="17" w:name="_Toc525917438"/>
      <w:r w:rsidRPr="00466C08">
        <w:rPr>
          <w:rFonts w:cs="Arial"/>
          <w:lang w:val="en-US"/>
        </w:rPr>
        <w:t xml:space="preserve">Using the same DCI to schedule a single </w:t>
      </w:r>
      <w:r w:rsidR="00BE00A4">
        <w:rPr>
          <w:rFonts w:cs="Arial"/>
          <w:lang w:val="en-US"/>
        </w:rPr>
        <w:t>transport block</w:t>
      </w:r>
      <w:r w:rsidRPr="00466C08">
        <w:rPr>
          <w:rFonts w:cs="Arial"/>
          <w:lang w:val="en-US"/>
        </w:rPr>
        <w:t xml:space="preserve"> should also be supported, so the UE does not need to monitor two DCI sizes at the same time.</w:t>
      </w:r>
      <w:bookmarkEnd w:id="16"/>
      <w:bookmarkEnd w:id="17"/>
      <w:r w:rsidRPr="00466C08">
        <w:rPr>
          <w:rFonts w:cs="Arial"/>
          <w:lang w:val="en-US"/>
        </w:rPr>
        <w:t xml:space="preserve">  </w:t>
      </w:r>
    </w:p>
    <w:p w14:paraId="0F4C67A4" w14:textId="34191955" w:rsidR="00C01F33" w:rsidRPr="00F81F05" w:rsidRDefault="00385D16" w:rsidP="00466C08">
      <w:pPr>
        <w:pStyle w:val="Heading1"/>
        <w:rPr>
          <w:lang w:val="en-US"/>
        </w:rPr>
      </w:pPr>
      <w:r>
        <w:rPr>
          <w:lang w:val="en-US"/>
        </w:rPr>
        <w:t>4</w:t>
      </w:r>
      <w:r>
        <w:rPr>
          <w:lang w:val="en-US"/>
        </w:rPr>
        <w:tab/>
      </w:r>
      <w:r w:rsidR="00C01F33" w:rsidRPr="00F81F05">
        <w:rPr>
          <w:lang w:val="en-US"/>
        </w:rPr>
        <w:t>Conclusion</w:t>
      </w:r>
    </w:p>
    <w:p w14:paraId="0130B355" w14:textId="77777777" w:rsidR="008E065E" w:rsidRPr="001C3708" w:rsidRDefault="008E065E" w:rsidP="008E065E">
      <w:pPr>
        <w:pStyle w:val="BodyText"/>
        <w:rPr>
          <w:b/>
          <w:bCs/>
          <w:lang w:val="en-US"/>
        </w:rPr>
      </w:pPr>
      <w:r w:rsidRPr="001C3708">
        <w:rPr>
          <w:lang w:val="en-US"/>
        </w:rPr>
        <w:t xml:space="preserve">In </w:t>
      </w:r>
      <w:r w:rsidR="007729A2" w:rsidRPr="001C3708">
        <w:rPr>
          <w:lang w:val="en-US"/>
        </w:rPr>
        <w:t xml:space="preserve">the previous </w:t>
      </w:r>
      <w:r w:rsidRPr="001C3708">
        <w:rPr>
          <w:lang w:val="en-US"/>
        </w:rPr>
        <w:t>section</w:t>
      </w:r>
      <w:r w:rsidR="007729A2" w:rsidRPr="001C3708">
        <w:rPr>
          <w:lang w:val="en-US"/>
        </w:rPr>
        <w:t>s</w:t>
      </w:r>
      <w:r w:rsidRPr="001C3708">
        <w:rPr>
          <w:lang w:val="en-US"/>
        </w:rPr>
        <w:t xml:space="preserve"> we made the following observations:</w:t>
      </w:r>
      <w:r w:rsidR="00C93814" w:rsidRPr="001C3708">
        <w:rPr>
          <w:b/>
          <w:bCs/>
          <w:lang w:val="en-US"/>
        </w:rPr>
        <w:t xml:space="preserve"> </w:t>
      </w:r>
    </w:p>
    <w:p w14:paraId="3CA67069" w14:textId="5EF620B9" w:rsidR="00EE02B0" w:rsidRDefault="006F6582">
      <w:pPr>
        <w:pStyle w:val="TableofFigures"/>
        <w:tabs>
          <w:tab w:val="right" w:leader="dot" w:pos="9629"/>
        </w:tabs>
        <w:rPr>
          <w:rFonts w:asciiTheme="minorHAnsi" w:eastAsiaTheme="minorEastAsia" w:hAnsiTheme="minorHAnsi"/>
          <w:b w:val="0"/>
          <w:noProof/>
          <w:lang w:eastAsia="sv-SE"/>
        </w:rPr>
      </w:pPr>
      <w:r w:rsidRPr="00F81F05">
        <w:rPr>
          <w:b w:val="0"/>
          <w:bCs/>
        </w:rPr>
        <w:fldChar w:fldCharType="begin"/>
      </w:r>
      <w:r w:rsidRPr="00F81F05">
        <w:rPr>
          <w:b w:val="0"/>
          <w:bCs/>
        </w:rPr>
        <w:instrText xml:space="preserve"> TOC \f O \n \h \z \t "Observation" \c </w:instrText>
      </w:r>
      <w:r w:rsidRPr="00F81F05">
        <w:rPr>
          <w:b w:val="0"/>
          <w:bCs/>
        </w:rPr>
        <w:fldChar w:fldCharType="separate"/>
      </w:r>
      <w:hyperlink w:anchor="_Toc525917431" w:history="1">
        <w:r w:rsidR="00EE02B0" w:rsidRPr="0002639E">
          <w:rPr>
            <w:rStyle w:val="Hyperlink"/>
            <w:noProof/>
            <w:lang w:val="en-GB"/>
          </w:rPr>
          <w:t>Observation 1</w:t>
        </w:r>
        <w:r w:rsidR="00EE02B0">
          <w:rPr>
            <w:rFonts w:asciiTheme="minorHAnsi" w:eastAsiaTheme="minorEastAsia" w:hAnsiTheme="minorHAnsi"/>
            <w:b w:val="0"/>
            <w:noProof/>
            <w:lang w:eastAsia="sv-SE"/>
          </w:rPr>
          <w:tab/>
        </w:r>
        <w:r w:rsidR="00EE02B0" w:rsidRPr="0002639E">
          <w:rPr>
            <w:rStyle w:val="Hyperlink"/>
            <w:noProof/>
            <w:lang w:val="en-GB"/>
          </w:rPr>
          <w:t>If a single DCI can be used to schedule a mix of initial and retransmission on different HARQ processes, the trade-off between flexibility, DCI overhead, and robustness to transmission errors should be carefully studied.</w:t>
        </w:r>
      </w:hyperlink>
    </w:p>
    <w:p w14:paraId="58333799" w14:textId="28374E96" w:rsidR="00EE02B0" w:rsidRDefault="00EE02B0">
      <w:pPr>
        <w:pStyle w:val="TableofFigures"/>
        <w:tabs>
          <w:tab w:val="right" w:leader="dot" w:pos="9629"/>
        </w:tabs>
        <w:rPr>
          <w:rFonts w:asciiTheme="minorHAnsi" w:eastAsiaTheme="minorEastAsia" w:hAnsiTheme="minorHAnsi"/>
          <w:b w:val="0"/>
          <w:noProof/>
          <w:lang w:eastAsia="sv-SE"/>
        </w:rPr>
      </w:pPr>
      <w:hyperlink w:anchor="_Toc525917432" w:history="1">
        <w:r w:rsidRPr="0002639E">
          <w:rPr>
            <w:rStyle w:val="Hyperlink"/>
            <w:noProof/>
            <w:lang w:val="en-US"/>
          </w:rPr>
          <w:t>Observation 2</w:t>
        </w:r>
        <w:r>
          <w:rPr>
            <w:rFonts w:asciiTheme="minorHAnsi" w:eastAsiaTheme="minorEastAsia" w:hAnsiTheme="minorHAnsi"/>
            <w:b w:val="0"/>
            <w:noProof/>
            <w:lang w:eastAsia="sv-SE"/>
          </w:rPr>
          <w:tab/>
        </w:r>
        <w:r w:rsidRPr="0002639E">
          <w:rPr>
            <w:rStyle w:val="Hyperlink"/>
            <w:noProof/>
            <w:lang w:val="en-US"/>
          </w:rPr>
          <w:t>In SC-PTM, to support more diversified types of traffic, and reduce the MPDCCH overhead, it is reasonable to use a single DCI to schedule one or several consecutive SC-MTCH transport blocks.</w:t>
        </w:r>
      </w:hyperlink>
    </w:p>
    <w:p w14:paraId="29A3B803" w14:textId="04B20640" w:rsidR="006E1C82" w:rsidRPr="00F81F05" w:rsidRDefault="006F6582" w:rsidP="008E065E">
      <w:pPr>
        <w:pStyle w:val="BodyText"/>
        <w:rPr>
          <w:b/>
          <w:bCs/>
        </w:rPr>
      </w:pPr>
      <w:r w:rsidRPr="00F81F05">
        <w:rPr>
          <w:b/>
          <w:bCs/>
        </w:rPr>
        <w:fldChar w:fldCharType="end"/>
      </w:r>
    </w:p>
    <w:p w14:paraId="08D704CA" w14:textId="77777777" w:rsidR="006E1C82" w:rsidRPr="00F81F05" w:rsidRDefault="006E1C82" w:rsidP="008E065E">
      <w:pPr>
        <w:pStyle w:val="BodyText"/>
        <w:rPr>
          <w:b/>
          <w:bCs/>
        </w:rPr>
      </w:pPr>
      <w:bookmarkStart w:id="18" w:name="_GoBack"/>
      <w:bookmarkEnd w:id="18"/>
    </w:p>
    <w:p w14:paraId="3BDF679D" w14:textId="77777777" w:rsidR="006E1C82" w:rsidRPr="001C3708" w:rsidRDefault="008E065E" w:rsidP="006E1C82">
      <w:pPr>
        <w:pStyle w:val="BodyText"/>
        <w:rPr>
          <w:lang w:val="en-US"/>
        </w:rPr>
      </w:pPr>
      <w:r w:rsidRPr="001C3708">
        <w:rPr>
          <w:lang w:val="en-US"/>
        </w:rPr>
        <w:t xml:space="preserve">Based on the discussion in </w:t>
      </w:r>
      <w:r w:rsidR="007729A2" w:rsidRPr="001C3708">
        <w:rPr>
          <w:lang w:val="en-US"/>
        </w:rPr>
        <w:t xml:space="preserve">the previous </w:t>
      </w:r>
      <w:r w:rsidRPr="001C3708">
        <w:rPr>
          <w:lang w:val="en-US"/>
        </w:rPr>
        <w:t>section</w:t>
      </w:r>
      <w:r w:rsidR="007729A2" w:rsidRPr="001C3708">
        <w:rPr>
          <w:lang w:val="en-US"/>
        </w:rPr>
        <w:t>s</w:t>
      </w:r>
      <w:r w:rsidRPr="001C3708">
        <w:rPr>
          <w:lang w:val="en-US"/>
        </w:rPr>
        <w:t xml:space="preserve"> we propose the following:</w:t>
      </w:r>
    </w:p>
    <w:p w14:paraId="0872D3C9" w14:textId="1369937D" w:rsidR="00EE02B0" w:rsidRDefault="006E1C82">
      <w:pPr>
        <w:pStyle w:val="TableofFigures"/>
        <w:tabs>
          <w:tab w:val="right" w:leader="dot" w:pos="9629"/>
        </w:tabs>
        <w:rPr>
          <w:rFonts w:asciiTheme="minorHAnsi" w:eastAsiaTheme="minorEastAsia" w:hAnsiTheme="minorHAnsi"/>
          <w:b w:val="0"/>
          <w:noProof/>
          <w:lang w:eastAsia="sv-SE"/>
        </w:rPr>
      </w:pPr>
      <w:r w:rsidRPr="00F81F05">
        <w:rPr>
          <w:b w:val="0"/>
          <w:bCs/>
        </w:rPr>
        <w:fldChar w:fldCharType="begin"/>
      </w:r>
      <w:r w:rsidRPr="00F81F05">
        <w:rPr>
          <w:b w:val="0"/>
          <w:bCs/>
        </w:rPr>
        <w:instrText xml:space="preserve"> TOC \n \h \z \t "Proposal" \c </w:instrText>
      </w:r>
      <w:r w:rsidRPr="00F81F05">
        <w:rPr>
          <w:b w:val="0"/>
          <w:bCs/>
        </w:rPr>
        <w:fldChar w:fldCharType="separate"/>
      </w:r>
      <w:hyperlink w:anchor="_Toc525917433" w:history="1">
        <w:r w:rsidR="00EE02B0" w:rsidRPr="00FB3C48">
          <w:rPr>
            <w:rStyle w:val="Hyperlink"/>
            <w:noProof/>
            <w:lang w:val="en-US"/>
          </w:rPr>
          <w:t>Proposal 1</w:t>
        </w:r>
        <w:r w:rsidR="00EE02B0">
          <w:rPr>
            <w:rFonts w:asciiTheme="minorHAnsi" w:eastAsiaTheme="minorEastAsia" w:hAnsiTheme="minorHAnsi"/>
            <w:b w:val="0"/>
            <w:noProof/>
            <w:lang w:eastAsia="sv-SE"/>
          </w:rPr>
          <w:tab/>
        </w:r>
        <w:r w:rsidR="00EE02B0" w:rsidRPr="00FB3C48">
          <w:rPr>
            <w:rStyle w:val="Hyperlink"/>
            <w:rFonts w:cs="Arial"/>
            <w:noProof/>
            <w:lang w:val="en-US"/>
          </w:rPr>
          <w:t xml:space="preserve">For unicast, </w:t>
        </w:r>
        <w:r w:rsidR="00EE02B0" w:rsidRPr="00FB3C48">
          <w:rPr>
            <w:rStyle w:val="Hyperlink"/>
            <w:noProof/>
            <w:lang w:val="en-US"/>
          </w:rPr>
          <w:t xml:space="preserve">when multiple DL/UL transport blocks are assigned by a single DCI, each transport block </w:t>
        </w:r>
        <w:r w:rsidR="00EE02B0" w:rsidRPr="00FB3C48">
          <w:rPr>
            <w:rStyle w:val="Hyperlink"/>
            <w:rFonts w:cs="Arial"/>
            <w:noProof/>
            <w:lang w:val="en-US"/>
          </w:rPr>
          <w:t>corresponds to a unique HARQ process</w:t>
        </w:r>
        <w:r w:rsidR="00EE02B0" w:rsidRPr="00FB3C48">
          <w:rPr>
            <w:rStyle w:val="Hyperlink"/>
            <w:noProof/>
            <w:lang w:val="en-US"/>
          </w:rPr>
          <w:t>.</w:t>
        </w:r>
      </w:hyperlink>
    </w:p>
    <w:p w14:paraId="38337872" w14:textId="7DFFC41F" w:rsidR="00EE02B0" w:rsidRDefault="00EE02B0">
      <w:pPr>
        <w:pStyle w:val="TableofFigures"/>
        <w:tabs>
          <w:tab w:val="right" w:leader="dot" w:pos="9629"/>
        </w:tabs>
        <w:rPr>
          <w:rFonts w:asciiTheme="minorHAnsi" w:eastAsiaTheme="minorEastAsia" w:hAnsiTheme="minorHAnsi"/>
          <w:b w:val="0"/>
          <w:noProof/>
          <w:lang w:eastAsia="sv-SE"/>
        </w:rPr>
      </w:pPr>
      <w:hyperlink w:anchor="_Toc525917434" w:history="1">
        <w:r w:rsidRPr="00FB3C48">
          <w:rPr>
            <w:rStyle w:val="Hyperlink"/>
            <w:noProof/>
            <w:lang w:val="en-US"/>
          </w:rPr>
          <w:t>Proposal 2</w:t>
        </w:r>
        <w:r>
          <w:rPr>
            <w:rFonts w:asciiTheme="minorHAnsi" w:eastAsiaTheme="minorEastAsia" w:hAnsiTheme="minorHAnsi"/>
            <w:b w:val="0"/>
            <w:noProof/>
            <w:lang w:eastAsia="sv-SE"/>
          </w:rPr>
          <w:tab/>
        </w:r>
        <w:r w:rsidRPr="00FB3C48">
          <w:rPr>
            <w:rStyle w:val="Hyperlink"/>
            <w:noProof/>
            <w:lang w:val="en-US"/>
          </w:rPr>
          <w:t>The maximum number of HARQ processes that can be scheduled at once is configured via RRC.</w:t>
        </w:r>
      </w:hyperlink>
    </w:p>
    <w:p w14:paraId="29A0909F" w14:textId="0DACCED8" w:rsidR="00EE02B0" w:rsidRDefault="00EE02B0">
      <w:pPr>
        <w:pStyle w:val="TableofFigures"/>
        <w:tabs>
          <w:tab w:val="right" w:leader="dot" w:pos="9629"/>
        </w:tabs>
        <w:rPr>
          <w:rFonts w:asciiTheme="minorHAnsi" w:eastAsiaTheme="minorEastAsia" w:hAnsiTheme="minorHAnsi"/>
          <w:b w:val="0"/>
          <w:noProof/>
          <w:lang w:eastAsia="sv-SE"/>
        </w:rPr>
      </w:pPr>
      <w:hyperlink w:anchor="_Toc525917435" w:history="1">
        <w:r w:rsidRPr="00FB3C48">
          <w:rPr>
            <w:rStyle w:val="Hyperlink"/>
            <w:noProof/>
            <w:lang w:val="en-US"/>
          </w:rPr>
          <w:t>Proposal 3</w:t>
        </w:r>
        <w:r>
          <w:rPr>
            <w:rFonts w:asciiTheme="minorHAnsi" w:eastAsiaTheme="minorEastAsia" w:hAnsiTheme="minorHAnsi"/>
            <w:b w:val="0"/>
            <w:noProof/>
            <w:lang w:eastAsia="sv-SE"/>
          </w:rPr>
          <w:tab/>
        </w:r>
        <w:r w:rsidRPr="00FB3C48">
          <w:rPr>
            <w:rStyle w:val="Hyperlink"/>
            <w:noProof/>
            <w:lang w:val="en-US"/>
          </w:rPr>
          <w:t>The different transport blocks use individual HARQ ACK/NACK feedbacks in sequential subframes following the last PDSCH transmissions, with the timing constraints for the HARQ-ACK based on the first transport block.</w:t>
        </w:r>
      </w:hyperlink>
    </w:p>
    <w:p w14:paraId="0FD8EA1F" w14:textId="2EA61768" w:rsidR="00EE02B0" w:rsidRDefault="00EE02B0">
      <w:pPr>
        <w:pStyle w:val="TableofFigures"/>
        <w:tabs>
          <w:tab w:val="right" w:leader="dot" w:pos="9629"/>
        </w:tabs>
        <w:rPr>
          <w:rFonts w:asciiTheme="minorHAnsi" w:eastAsiaTheme="minorEastAsia" w:hAnsiTheme="minorHAnsi"/>
          <w:b w:val="0"/>
          <w:noProof/>
          <w:lang w:eastAsia="sv-SE"/>
        </w:rPr>
      </w:pPr>
      <w:hyperlink w:anchor="_Toc525917436" w:history="1">
        <w:r w:rsidRPr="00FB3C48">
          <w:rPr>
            <w:rStyle w:val="Hyperlink"/>
            <w:rFonts w:cs="Arial"/>
            <w:noProof/>
            <w:lang w:val="en-US"/>
          </w:rPr>
          <w:t>Proposal 4</w:t>
        </w:r>
        <w:r>
          <w:rPr>
            <w:rFonts w:asciiTheme="minorHAnsi" w:eastAsiaTheme="minorEastAsia" w:hAnsiTheme="minorHAnsi"/>
            <w:b w:val="0"/>
            <w:noProof/>
            <w:lang w:eastAsia="sv-SE"/>
          </w:rPr>
          <w:tab/>
        </w:r>
        <w:r w:rsidRPr="00FB3C48">
          <w:rPr>
            <w:rStyle w:val="Hyperlink"/>
            <w:noProof/>
            <w:lang w:val="en-US"/>
          </w:rPr>
          <w:t>Interleaving of multiple transport blocks</w:t>
        </w:r>
        <w:r w:rsidRPr="00FB3C48">
          <w:rPr>
            <w:rStyle w:val="Hyperlink"/>
            <w:rFonts w:cs="Arial"/>
            <w:noProof/>
            <w:lang w:val="en-US"/>
          </w:rPr>
          <w:t xml:space="preserve"> or scheduling gaps are not supported when the transport blocks are scheduled by the same DCI.</w:t>
        </w:r>
      </w:hyperlink>
    </w:p>
    <w:p w14:paraId="0F9A703F" w14:textId="11AA11BA" w:rsidR="00EE02B0" w:rsidRDefault="00EE02B0">
      <w:pPr>
        <w:pStyle w:val="TableofFigures"/>
        <w:tabs>
          <w:tab w:val="right" w:leader="dot" w:pos="9629"/>
        </w:tabs>
        <w:rPr>
          <w:rFonts w:asciiTheme="minorHAnsi" w:eastAsiaTheme="minorEastAsia" w:hAnsiTheme="minorHAnsi"/>
          <w:b w:val="0"/>
          <w:noProof/>
          <w:lang w:eastAsia="sv-SE"/>
        </w:rPr>
      </w:pPr>
      <w:hyperlink w:anchor="_Toc525917437" w:history="1">
        <w:r w:rsidRPr="00FB3C48">
          <w:rPr>
            <w:rStyle w:val="Hyperlink"/>
            <w:rFonts w:cs="Arial"/>
            <w:noProof/>
            <w:lang w:val="en-US"/>
          </w:rPr>
          <w:t>Proposal 5</w:t>
        </w:r>
        <w:r>
          <w:rPr>
            <w:rFonts w:asciiTheme="minorHAnsi" w:eastAsiaTheme="minorEastAsia" w:hAnsiTheme="minorHAnsi"/>
            <w:b w:val="0"/>
            <w:noProof/>
            <w:lang w:eastAsia="sv-SE"/>
          </w:rPr>
          <w:tab/>
        </w:r>
        <w:r w:rsidRPr="00FB3C48">
          <w:rPr>
            <w:rStyle w:val="Hyperlink"/>
            <w:rFonts w:cs="Arial"/>
            <w:noProof/>
            <w:lang w:val="en-US"/>
          </w:rPr>
          <w:t>The use of 2 to 4 bits in the DCI to indicate the number of scheduled SC-MTCH segments is considered.</w:t>
        </w:r>
      </w:hyperlink>
    </w:p>
    <w:p w14:paraId="32D0D137" w14:textId="1B5BF667" w:rsidR="00EE02B0" w:rsidRDefault="00EE02B0">
      <w:pPr>
        <w:pStyle w:val="TableofFigures"/>
        <w:tabs>
          <w:tab w:val="right" w:leader="dot" w:pos="9629"/>
        </w:tabs>
        <w:rPr>
          <w:rFonts w:asciiTheme="minorHAnsi" w:eastAsiaTheme="minorEastAsia" w:hAnsiTheme="minorHAnsi"/>
          <w:b w:val="0"/>
          <w:noProof/>
          <w:lang w:eastAsia="sv-SE"/>
        </w:rPr>
      </w:pPr>
      <w:hyperlink w:anchor="_Toc525917438" w:history="1">
        <w:r w:rsidRPr="00FB3C48">
          <w:rPr>
            <w:rStyle w:val="Hyperlink"/>
            <w:rFonts w:cs="Arial"/>
            <w:noProof/>
            <w:lang w:val="en-US"/>
          </w:rPr>
          <w:t>Proposal 6</w:t>
        </w:r>
        <w:r>
          <w:rPr>
            <w:rFonts w:asciiTheme="minorHAnsi" w:eastAsiaTheme="minorEastAsia" w:hAnsiTheme="minorHAnsi"/>
            <w:b w:val="0"/>
            <w:noProof/>
            <w:lang w:eastAsia="sv-SE"/>
          </w:rPr>
          <w:tab/>
        </w:r>
        <w:r w:rsidRPr="00FB3C48">
          <w:rPr>
            <w:rStyle w:val="Hyperlink"/>
            <w:rFonts w:cs="Arial"/>
            <w:noProof/>
            <w:lang w:val="en-US"/>
          </w:rPr>
          <w:t>Using the same DCI to schedule a single transport block should also be supported, so the UE does not need to monitor two DCI sizes at the same time.</w:t>
        </w:r>
      </w:hyperlink>
    </w:p>
    <w:p w14:paraId="5992B6E9" w14:textId="7494B864" w:rsidR="00C01F33" w:rsidRPr="00E55A57" w:rsidRDefault="006E1C82" w:rsidP="00E55A57">
      <w:pPr>
        <w:pStyle w:val="BodyText"/>
        <w:rPr>
          <w:b/>
          <w:bCs/>
        </w:rPr>
      </w:pPr>
      <w:r w:rsidRPr="00F81F05">
        <w:rPr>
          <w:b/>
          <w:bCs/>
        </w:rPr>
        <w:fldChar w:fldCharType="end"/>
      </w:r>
      <w:r w:rsidR="00E55A57">
        <w:rPr>
          <w:b/>
          <w:bCs/>
        </w:rPr>
        <w:t xml:space="preserve"> </w:t>
      </w:r>
    </w:p>
    <w:p w14:paraId="6C7FE4CE" w14:textId="77777777" w:rsidR="00F507D1" w:rsidRPr="00F81F05" w:rsidRDefault="00F507D1" w:rsidP="00CE0424">
      <w:pPr>
        <w:pStyle w:val="Heading1"/>
        <w:rPr>
          <w:lang w:val="en-US"/>
        </w:rPr>
      </w:pPr>
      <w:bookmarkStart w:id="19" w:name="_In-sequence_SDU_delivery"/>
      <w:bookmarkEnd w:id="19"/>
      <w:r w:rsidRPr="00F81F05">
        <w:rPr>
          <w:lang w:val="en-US"/>
        </w:rPr>
        <w:lastRenderedPageBreak/>
        <w:t>References</w:t>
      </w:r>
    </w:p>
    <w:p w14:paraId="28F69976" w14:textId="61D8D253" w:rsidR="0030711E" w:rsidRDefault="00776C43" w:rsidP="00776C43">
      <w:pPr>
        <w:pStyle w:val="Reference"/>
        <w:rPr>
          <w:lang w:val="en-US"/>
        </w:rPr>
      </w:pPr>
      <w:bookmarkStart w:id="20" w:name="_Ref521421708"/>
      <w:bookmarkStart w:id="21" w:name="_Ref174151459"/>
      <w:bookmarkStart w:id="22" w:name="_Ref189809556"/>
      <w:r w:rsidRPr="00776C43">
        <w:rPr>
          <w:lang w:val="en-US"/>
        </w:rPr>
        <w:t>RP-181878, “Revised WID: Additional MTC enhancements for LTE”</w:t>
      </w:r>
      <w:r>
        <w:rPr>
          <w:lang w:val="en-US"/>
        </w:rPr>
        <w:t xml:space="preserve">, </w:t>
      </w:r>
      <w:bookmarkEnd w:id="20"/>
      <w:r w:rsidR="00401B01">
        <w:rPr>
          <w:lang w:val="en-US"/>
        </w:rPr>
        <w:t xml:space="preserve">RAN#81, </w:t>
      </w:r>
      <w:r w:rsidRPr="00776C43">
        <w:rPr>
          <w:lang w:val="en-US"/>
        </w:rPr>
        <w:t>Gold Coast, Australia, Sept</w:t>
      </w:r>
      <w:r w:rsidR="00401B01">
        <w:rPr>
          <w:lang w:val="en-US"/>
        </w:rPr>
        <w:t>ember</w:t>
      </w:r>
      <w:r w:rsidRPr="00776C43">
        <w:rPr>
          <w:lang w:val="en-US"/>
        </w:rPr>
        <w:t xml:space="preserve"> 10 - 13, 2018</w:t>
      </w:r>
    </w:p>
    <w:p w14:paraId="56099364" w14:textId="0A630D50" w:rsidR="00BC0435" w:rsidRDefault="00BC0435" w:rsidP="00776C43">
      <w:pPr>
        <w:pStyle w:val="Reference"/>
        <w:rPr>
          <w:lang w:val="en-US"/>
        </w:rPr>
      </w:pPr>
      <w:bookmarkStart w:id="23" w:name="_Ref525915206"/>
      <w:r w:rsidRPr="00BC0435">
        <w:rPr>
          <w:noProof/>
          <w:lang w:val="en-US"/>
        </w:rPr>
        <w:t>3GPP TS 36.213: "Evolved Universal Terrestrial Radio Access (E-UT</w:t>
      </w:r>
      <w:r>
        <w:rPr>
          <w:noProof/>
          <w:lang w:val="en-US"/>
        </w:rPr>
        <w:t>RA); Physical Layer Procedures"</w:t>
      </w:r>
      <w:bookmarkEnd w:id="23"/>
    </w:p>
    <w:p w14:paraId="49D7DC93" w14:textId="53F106A5" w:rsidR="0043324D" w:rsidRPr="0043324D" w:rsidRDefault="0043324D" w:rsidP="00401B01">
      <w:pPr>
        <w:pStyle w:val="Reference"/>
        <w:rPr>
          <w:lang w:val="en-US"/>
        </w:rPr>
      </w:pPr>
      <w:bookmarkStart w:id="24" w:name="_Ref525895303"/>
      <w:r>
        <w:rPr>
          <w:lang w:val="en-US"/>
        </w:rPr>
        <w:t>R1-1809615 “</w:t>
      </w:r>
      <w:r w:rsidRPr="0043324D">
        <w:rPr>
          <w:lang w:val="en-US"/>
        </w:rPr>
        <w:t xml:space="preserve">Updated Feature lead summary Scheduling of multiple DL UL transport </w:t>
      </w:r>
      <w:r>
        <w:rPr>
          <w:lang w:val="en-US"/>
        </w:rPr>
        <w:t xml:space="preserve">blocks”, </w:t>
      </w:r>
      <w:r w:rsidRPr="0043324D">
        <w:rPr>
          <w:lang w:val="en-US"/>
        </w:rPr>
        <w:t>Ericsson</w:t>
      </w:r>
      <w:r>
        <w:rPr>
          <w:lang w:val="en-US"/>
        </w:rPr>
        <w:t>,</w:t>
      </w:r>
      <w:bookmarkEnd w:id="24"/>
      <w:r>
        <w:rPr>
          <w:lang w:val="en-US"/>
        </w:rPr>
        <w:t xml:space="preserve"> </w:t>
      </w:r>
      <w:r w:rsidR="00401B01">
        <w:rPr>
          <w:lang w:val="en-US"/>
        </w:rPr>
        <w:t>RAN1#94, Gothenburg, Sweden, August 20 – 24,</w:t>
      </w:r>
      <w:r w:rsidR="00401B01" w:rsidRPr="00401B01">
        <w:rPr>
          <w:lang w:val="en-US"/>
        </w:rPr>
        <w:t xml:space="preserve"> 2018</w:t>
      </w:r>
    </w:p>
    <w:p w14:paraId="7F7CA0E8" w14:textId="788F859E" w:rsidR="00BE00A4" w:rsidRPr="00401B01" w:rsidRDefault="00BE00A4" w:rsidP="00401B01">
      <w:pPr>
        <w:pStyle w:val="Reference"/>
        <w:rPr>
          <w:rFonts w:cs="Arial"/>
          <w:lang w:val="en-US"/>
        </w:rPr>
      </w:pPr>
      <w:bookmarkStart w:id="25" w:name="_Ref520883972"/>
      <w:bookmarkStart w:id="26" w:name="_Ref521421715"/>
      <w:bookmarkStart w:id="27" w:name="_Ref525221293"/>
      <w:r w:rsidRPr="00BE00A4">
        <w:rPr>
          <w:lang w:val="en-US"/>
        </w:rPr>
        <w:t xml:space="preserve">R1-1701888, </w:t>
      </w:r>
      <w:r w:rsidR="00401B01">
        <w:rPr>
          <w:lang w:val="en-US"/>
        </w:rPr>
        <w:t>“</w:t>
      </w:r>
      <w:r w:rsidRPr="00BE00A4">
        <w:rPr>
          <w:lang w:val="en-US"/>
        </w:rPr>
        <w:t>On DCI design for NB-IoT SC-PTM</w:t>
      </w:r>
      <w:r w:rsidR="00401B01">
        <w:rPr>
          <w:lang w:val="en-US"/>
        </w:rPr>
        <w:t>”</w:t>
      </w:r>
      <w:r w:rsidRPr="00BE00A4">
        <w:rPr>
          <w:lang w:val="en-US"/>
        </w:rPr>
        <w:t xml:space="preserve">, </w:t>
      </w:r>
      <w:bookmarkEnd w:id="25"/>
      <w:r w:rsidR="00401B01">
        <w:rPr>
          <w:lang w:val="en-US"/>
        </w:rPr>
        <w:t xml:space="preserve">Ericsson, </w:t>
      </w:r>
      <w:r w:rsidR="00401B01">
        <w:rPr>
          <w:rFonts w:cs="Arial"/>
          <w:lang w:val="en-US"/>
        </w:rPr>
        <w:t xml:space="preserve">RAN1#88, </w:t>
      </w:r>
      <w:r w:rsidR="00401B01" w:rsidRPr="00401B01">
        <w:rPr>
          <w:rFonts w:cs="Arial"/>
          <w:lang w:val="en-US"/>
        </w:rPr>
        <w:t>Athens, Greece</w:t>
      </w:r>
      <w:r w:rsidR="00401B01">
        <w:rPr>
          <w:rFonts w:cs="Arial"/>
          <w:lang w:val="en-US"/>
        </w:rPr>
        <w:t>, February 13-17, 2017</w:t>
      </w:r>
    </w:p>
    <w:p w14:paraId="04A27624" w14:textId="129F872E" w:rsidR="005E341A" w:rsidRPr="0018093A" w:rsidRDefault="00F07163" w:rsidP="0018093A">
      <w:pPr>
        <w:pStyle w:val="Reference"/>
        <w:overflowPunct w:val="0"/>
        <w:autoSpaceDE w:val="0"/>
        <w:autoSpaceDN w:val="0"/>
        <w:adjustRightInd w:val="0"/>
        <w:spacing w:line="240" w:lineRule="auto"/>
        <w:textAlignment w:val="baseline"/>
        <w:rPr>
          <w:lang w:val="en-US"/>
        </w:rPr>
      </w:pPr>
      <w:bookmarkStart w:id="28" w:name="_Ref525910008"/>
      <w:r w:rsidRPr="00F07163">
        <w:rPr>
          <w:lang w:val="en-US"/>
        </w:rPr>
        <w:t xml:space="preserve">R1-1808117, </w:t>
      </w:r>
      <w:r w:rsidR="00401B01">
        <w:rPr>
          <w:lang w:val="en-US"/>
        </w:rPr>
        <w:t>“</w:t>
      </w:r>
      <w:r w:rsidRPr="00F07163">
        <w:rPr>
          <w:rFonts w:cs="Arial"/>
          <w:lang w:val="en-US"/>
        </w:rPr>
        <w:t>Scheduling of multiple transport blocks</w:t>
      </w:r>
      <w:r w:rsidR="00401B01">
        <w:rPr>
          <w:rFonts w:cs="Arial"/>
          <w:lang w:val="en-US"/>
        </w:rPr>
        <w:t>”, H</w:t>
      </w:r>
      <w:r w:rsidRPr="00F07163">
        <w:rPr>
          <w:rFonts w:cs="Arial"/>
          <w:lang w:val="en-US"/>
        </w:rPr>
        <w:t>uawei, HiSilicon</w:t>
      </w:r>
      <w:r w:rsidR="00401B01">
        <w:rPr>
          <w:lang w:val="en-US"/>
        </w:rPr>
        <w:t xml:space="preserve">, RAN1#94, </w:t>
      </w:r>
      <w:r w:rsidRPr="00F07163">
        <w:rPr>
          <w:lang w:val="en-US"/>
        </w:rPr>
        <w:t>Gothenburg, Sweden, August 20 - 24, 2018</w:t>
      </w:r>
      <w:bookmarkEnd w:id="21"/>
      <w:bookmarkEnd w:id="22"/>
      <w:bookmarkEnd w:id="26"/>
      <w:bookmarkEnd w:id="27"/>
      <w:bookmarkEnd w:id="28"/>
    </w:p>
    <w:sectPr w:rsidR="005E341A" w:rsidRPr="0018093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0B927" w14:textId="77777777" w:rsidR="00B804DD" w:rsidRDefault="00B804DD">
      <w:r>
        <w:separator/>
      </w:r>
    </w:p>
  </w:endnote>
  <w:endnote w:type="continuationSeparator" w:id="0">
    <w:p w14:paraId="38600F9B" w14:textId="77777777" w:rsidR="00B804DD" w:rsidRDefault="00B8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0776D" w14:textId="77777777" w:rsidR="00B804DD" w:rsidRDefault="00B804DD">
      <w:r>
        <w:separator/>
      </w:r>
    </w:p>
  </w:footnote>
  <w:footnote w:type="continuationSeparator" w:id="0">
    <w:p w14:paraId="430481FA" w14:textId="77777777" w:rsidR="00B804DD" w:rsidRDefault="00B80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9EB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2880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A4F4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C63C5"/>
    <w:multiLevelType w:val="hybridMultilevel"/>
    <w:tmpl w:val="BB926F28"/>
    <w:lvl w:ilvl="0" w:tplc="C4F69084">
      <w:start w:val="1"/>
      <w:numFmt w:val="bullet"/>
      <w:lvlText w:val="­"/>
      <w:lvlJc w:val="left"/>
      <w:pPr>
        <w:ind w:left="1080" w:hanging="360"/>
      </w:pPr>
      <w:rPr>
        <w:rFonts w:ascii="SimSun" w:eastAsia="SimSun" w:hAnsi="SimSu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3094A"/>
    <w:multiLevelType w:val="hybridMultilevel"/>
    <w:tmpl w:val="0AE2E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9"/>
  </w:num>
  <w:num w:numId="19">
    <w:abstractNumId w:val="5"/>
  </w:num>
  <w:num w:numId="20">
    <w:abstractNumId w:val="27"/>
  </w:num>
  <w:num w:numId="21">
    <w:abstractNumId w:val="14"/>
  </w:num>
  <w:num w:numId="22">
    <w:abstractNumId w:val="26"/>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18"/>
  </w:num>
  <w:num w:numId="27">
    <w:abstractNumId w:val="10"/>
  </w:num>
  <w:num w:numId="28">
    <w:abstractNumId w:val="8"/>
  </w:num>
  <w:num w:numId="29">
    <w:abstractNumId w:val="28"/>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E1"/>
    <w:rsid w:val="00002A37"/>
    <w:rsid w:val="0000564C"/>
    <w:rsid w:val="00006446"/>
    <w:rsid w:val="00006896"/>
    <w:rsid w:val="00007CDC"/>
    <w:rsid w:val="00011B28"/>
    <w:rsid w:val="00015D15"/>
    <w:rsid w:val="0002564D"/>
    <w:rsid w:val="00025ECA"/>
    <w:rsid w:val="00031F06"/>
    <w:rsid w:val="000325B8"/>
    <w:rsid w:val="00034C15"/>
    <w:rsid w:val="00036BA1"/>
    <w:rsid w:val="0003755F"/>
    <w:rsid w:val="000422E2"/>
    <w:rsid w:val="00042F22"/>
    <w:rsid w:val="000444EF"/>
    <w:rsid w:val="00052A07"/>
    <w:rsid w:val="000534E3"/>
    <w:rsid w:val="0005606A"/>
    <w:rsid w:val="00057117"/>
    <w:rsid w:val="000616E7"/>
    <w:rsid w:val="00063622"/>
    <w:rsid w:val="0006487E"/>
    <w:rsid w:val="000655F2"/>
    <w:rsid w:val="00065E1A"/>
    <w:rsid w:val="00066981"/>
    <w:rsid w:val="0007647D"/>
    <w:rsid w:val="00077E5F"/>
    <w:rsid w:val="0008036A"/>
    <w:rsid w:val="00081AE6"/>
    <w:rsid w:val="00081EAF"/>
    <w:rsid w:val="000855EB"/>
    <w:rsid w:val="00085B52"/>
    <w:rsid w:val="000866F2"/>
    <w:rsid w:val="0009009F"/>
    <w:rsid w:val="00091557"/>
    <w:rsid w:val="000924C1"/>
    <w:rsid w:val="000924F0"/>
    <w:rsid w:val="00093474"/>
    <w:rsid w:val="0009510F"/>
    <w:rsid w:val="000A1B7B"/>
    <w:rsid w:val="000A3668"/>
    <w:rsid w:val="000A56F2"/>
    <w:rsid w:val="000B2719"/>
    <w:rsid w:val="000B3A8F"/>
    <w:rsid w:val="000B4AB9"/>
    <w:rsid w:val="000B58C3"/>
    <w:rsid w:val="000B61E9"/>
    <w:rsid w:val="000C165A"/>
    <w:rsid w:val="000C2E19"/>
    <w:rsid w:val="000C7E7B"/>
    <w:rsid w:val="000D0D07"/>
    <w:rsid w:val="000D2839"/>
    <w:rsid w:val="000D2DF2"/>
    <w:rsid w:val="000D4797"/>
    <w:rsid w:val="000E0527"/>
    <w:rsid w:val="000E1E92"/>
    <w:rsid w:val="000E3063"/>
    <w:rsid w:val="000F06D6"/>
    <w:rsid w:val="000F0EB1"/>
    <w:rsid w:val="000F1106"/>
    <w:rsid w:val="000F3BE9"/>
    <w:rsid w:val="000F3F6C"/>
    <w:rsid w:val="000F6DF3"/>
    <w:rsid w:val="000F75E8"/>
    <w:rsid w:val="001005FF"/>
    <w:rsid w:val="001062FB"/>
    <w:rsid w:val="001063E6"/>
    <w:rsid w:val="00112497"/>
    <w:rsid w:val="00113CF4"/>
    <w:rsid w:val="00114FA2"/>
    <w:rsid w:val="001153EA"/>
    <w:rsid w:val="00115643"/>
    <w:rsid w:val="00116765"/>
    <w:rsid w:val="001219F5"/>
    <w:rsid w:val="00121A20"/>
    <w:rsid w:val="0012377F"/>
    <w:rsid w:val="00124314"/>
    <w:rsid w:val="001264E8"/>
    <w:rsid w:val="00126B4A"/>
    <w:rsid w:val="001300BF"/>
    <w:rsid w:val="00132FD0"/>
    <w:rsid w:val="001344C0"/>
    <w:rsid w:val="001346FA"/>
    <w:rsid w:val="00135252"/>
    <w:rsid w:val="00137AB5"/>
    <w:rsid w:val="00137F0B"/>
    <w:rsid w:val="001414CA"/>
    <w:rsid w:val="001464AE"/>
    <w:rsid w:val="00151E23"/>
    <w:rsid w:val="001526E0"/>
    <w:rsid w:val="00154A19"/>
    <w:rsid w:val="001551B5"/>
    <w:rsid w:val="00157A38"/>
    <w:rsid w:val="0016412D"/>
    <w:rsid w:val="001659C1"/>
    <w:rsid w:val="00173A8E"/>
    <w:rsid w:val="0017502C"/>
    <w:rsid w:val="0018093A"/>
    <w:rsid w:val="0018143F"/>
    <w:rsid w:val="001814BE"/>
    <w:rsid w:val="00181FF8"/>
    <w:rsid w:val="001872A8"/>
    <w:rsid w:val="00190AC1"/>
    <w:rsid w:val="0019341A"/>
    <w:rsid w:val="00197DF9"/>
    <w:rsid w:val="001A1987"/>
    <w:rsid w:val="001A2564"/>
    <w:rsid w:val="001A6173"/>
    <w:rsid w:val="001A6CBA"/>
    <w:rsid w:val="001B0D97"/>
    <w:rsid w:val="001B5A5D"/>
    <w:rsid w:val="001B7BE2"/>
    <w:rsid w:val="001C1CE5"/>
    <w:rsid w:val="001C3708"/>
    <w:rsid w:val="001C3D2A"/>
    <w:rsid w:val="001C4FD1"/>
    <w:rsid w:val="001C5739"/>
    <w:rsid w:val="001D51BA"/>
    <w:rsid w:val="001D53E7"/>
    <w:rsid w:val="001D6342"/>
    <w:rsid w:val="001D6371"/>
    <w:rsid w:val="001D6D53"/>
    <w:rsid w:val="001E58E2"/>
    <w:rsid w:val="001E7AED"/>
    <w:rsid w:val="001F3916"/>
    <w:rsid w:val="001F54C5"/>
    <w:rsid w:val="001F6101"/>
    <w:rsid w:val="001F662C"/>
    <w:rsid w:val="001F7074"/>
    <w:rsid w:val="00200490"/>
    <w:rsid w:val="00201F3A"/>
    <w:rsid w:val="00203F96"/>
    <w:rsid w:val="002069B2"/>
    <w:rsid w:val="00207FA3"/>
    <w:rsid w:val="00214DA8"/>
    <w:rsid w:val="00215423"/>
    <w:rsid w:val="002158FA"/>
    <w:rsid w:val="00220600"/>
    <w:rsid w:val="002224C5"/>
    <w:rsid w:val="002224DB"/>
    <w:rsid w:val="00223FCB"/>
    <w:rsid w:val="002252C3"/>
    <w:rsid w:val="00225C54"/>
    <w:rsid w:val="00230765"/>
    <w:rsid w:val="00230D18"/>
    <w:rsid w:val="002314F4"/>
    <w:rsid w:val="002319E4"/>
    <w:rsid w:val="002345BC"/>
    <w:rsid w:val="00235632"/>
    <w:rsid w:val="00235872"/>
    <w:rsid w:val="00236D9D"/>
    <w:rsid w:val="002379D6"/>
    <w:rsid w:val="00241559"/>
    <w:rsid w:val="00242434"/>
    <w:rsid w:val="002435B3"/>
    <w:rsid w:val="00243E08"/>
    <w:rsid w:val="002458EB"/>
    <w:rsid w:val="002500C8"/>
    <w:rsid w:val="00252112"/>
    <w:rsid w:val="002539F6"/>
    <w:rsid w:val="00257543"/>
    <w:rsid w:val="002617E7"/>
    <w:rsid w:val="00264228"/>
    <w:rsid w:val="00264334"/>
    <w:rsid w:val="0026473E"/>
    <w:rsid w:val="00266214"/>
    <w:rsid w:val="00267C83"/>
    <w:rsid w:val="0027144F"/>
    <w:rsid w:val="00271813"/>
    <w:rsid w:val="00271F3A"/>
    <w:rsid w:val="00273278"/>
    <w:rsid w:val="002737F4"/>
    <w:rsid w:val="00273FC4"/>
    <w:rsid w:val="002805F5"/>
    <w:rsid w:val="00280751"/>
    <w:rsid w:val="0028280A"/>
    <w:rsid w:val="00286ACD"/>
    <w:rsid w:val="00287838"/>
    <w:rsid w:val="002907B5"/>
    <w:rsid w:val="002927A3"/>
    <w:rsid w:val="002929F9"/>
    <w:rsid w:val="00292EB7"/>
    <w:rsid w:val="00296227"/>
    <w:rsid w:val="00296F44"/>
    <w:rsid w:val="0029777D"/>
    <w:rsid w:val="002A055E"/>
    <w:rsid w:val="002A1D4E"/>
    <w:rsid w:val="002A2869"/>
    <w:rsid w:val="002B24D6"/>
    <w:rsid w:val="002C2663"/>
    <w:rsid w:val="002C41E6"/>
    <w:rsid w:val="002D071A"/>
    <w:rsid w:val="002D34B2"/>
    <w:rsid w:val="002D3B6F"/>
    <w:rsid w:val="002D48B0"/>
    <w:rsid w:val="002D5B37"/>
    <w:rsid w:val="002D7637"/>
    <w:rsid w:val="002E17F2"/>
    <w:rsid w:val="002E2175"/>
    <w:rsid w:val="002E7CAE"/>
    <w:rsid w:val="002F2771"/>
    <w:rsid w:val="002F37A9"/>
    <w:rsid w:val="00301CE6"/>
    <w:rsid w:val="0030256B"/>
    <w:rsid w:val="0030501F"/>
    <w:rsid w:val="0030711E"/>
    <w:rsid w:val="00307BA1"/>
    <w:rsid w:val="00310098"/>
    <w:rsid w:val="00311702"/>
    <w:rsid w:val="00311E82"/>
    <w:rsid w:val="00313FD6"/>
    <w:rsid w:val="003143BD"/>
    <w:rsid w:val="00315363"/>
    <w:rsid w:val="003203ED"/>
    <w:rsid w:val="00322C9F"/>
    <w:rsid w:val="00324D23"/>
    <w:rsid w:val="00331751"/>
    <w:rsid w:val="00334579"/>
    <w:rsid w:val="00335858"/>
    <w:rsid w:val="00336BDA"/>
    <w:rsid w:val="00342BD7"/>
    <w:rsid w:val="003431F6"/>
    <w:rsid w:val="00346DB5"/>
    <w:rsid w:val="003477B1"/>
    <w:rsid w:val="00356DF3"/>
    <w:rsid w:val="00357380"/>
    <w:rsid w:val="003602D9"/>
    <w:rsid w:val="003604CE"/>
    <w:rsid w:val="00370E47"/>
    <w:rsid w:val="003742AC"/>
    <w:rsid w:val="00377CE1"/>
    <w:rsid w:val="00382E0D"/>
    <w:rsid w:val="00385BF0"/>
    <w:rsid w:val="00385D16"/>
    <w:rsid w:val="003861D3"/>
    <w:rsid w:val="00387639"/>
    <w:rsid w:val="003927E9"/>
    <w:rsid w:val="003939FF"/>
    <w:rsid w:val="003A2223"/>
    <w:rsid w:val="003A2A0F"/>
    <w:rsid w:val="003A45A1"/>
    <w:rsid w:val="003A496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FDB"/>
    <w:rsid w:val="003E15FA"/>
    <w:rsid w:val="003E2F26"/>
    <w:rsid w:val="003E55E4"/>
    <w:rsid w:val="003E74E3"/>
    <w:rsid w:val="003F05C7"/>
    <w:rsid w:val="003F2411"/>
    <w:rsid w:val="003F2CD4"/>
    <w:rsid w:val="003F5AF2"/>
    <w:rsid w:val="003F6BBE"/>
    <w:rsid w:val="004000E8"/>
    <w:rsid w:val="00401B01"/>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3B9"/>
    <w:rsid w:val="0043324D"/>
    <w:rsid w:val="00437447"/>
    <w:rsid w:val="00441A92"/>
    <w:rsid w:val="00441D5B"/>
    <w:rsid w:val="004431DC"/>
    <w:rsid w:val="00443810"/>
    <w:rsid w:val="00444F56"/>
    <w:rsid w:val="00446488"/>
    <w:rsid w:val="00450F39"/>
    <w:rsid w:val="004517AA"/>
    <w:rsid w:val="00452B74"/>
    <w:rsid w:val="00452CAC"/>
    <w:rsid w:val="00454C8A"/>
    <w:rsid w:val="00457565"/>
    <w:rsid w:val="00457B71"/>
    <w:rsid w:val="004669E2"/>
    <w:rsid w:val="00466C08"/>
    <w:rsid w:val="00470C31"/>
    <w:rsid w:val="00471DE0"/>
    <w:rsid w:val="004734D0"/>
    <w:rsid w:val="0047556B"/>
    <w:rsid w:val="00477768"/>
    <w:rsid w:val="00492BC5"/>
    <w:rsid w:val="004964F1"/>
    <w:rsid w:val="004973E2"/>
    <w:rsid w:val="004A16BC"/>
    <w:rsid w:val="004A2B94"/>
    <w:rsid w:val="004A6221"/>
    <w:rsid w:val="004B6F6A"/>
    <w:rsid w:val="004B7C0C"/>
    <w:rsid w:val="004C3898"/>
    <w:rsid w:val="004D2527"/>
    <w:rsid w:val="004D36B1"/>
    <w:rsid w:val="004D7EBD"/>
    <w:rsid w:val="004E1064"/>
    <w:rsid w:val="004E16F5"/>
    <w:rsid w:val="004E2680"/>
    <w:rsid w:val="004E28F9"/>
    <w:rsid w:val="004E462E"/>
    <w:rsid w:val="004E56DC"/>
    <w:rsid w:val="004E76F4"/>
    <w:rsid w:val="004F0B4E"/>
    <w:rsid w:val="004F0B6C"/>
    <w:rsid w:val="004F2078"/>
    <w:rsid w:val="004F4DA3"/>
    <w:rsid w:val="005053A8"/>
    <w:rsid w:val="00506557"/>
    <w:rsid w:val="0050677A"/>
    <w:rsid w:val="005108D8"/>
    <w:rsid w:val="005116F9"/>
    <w:rsid w:val="005153A7"/>
    <w:rsid w:val="00515598"/>
    <w:rsid w:val="005219CF"/>
    <w:rsid w:val="00534B59"/>
    <w:rsid w:val="00536759"/>
    <w:rsid w:val="00537C62"/>
    <w:rsid w:val="00546970"/>
    <w:rsid w:val="00554E19"/>
    <w:rsid w:val="0056121F"/>
    <w:rsid w:val="00572505"/>
    <w:rsid w:val="00576CBD"/>
    <w:rsid w:val="00582174"/>
    <w:rsid w:val="00582809"/>
    <w:rsid w:val="00584AFA"/>
    <w:rsid w:val="0058798C"/>
    <w:rsid w:val="005900FA"/>
    <w:rsid w:val="005935A4"/>
    <w:rsid w:val="005948C2"/>
    <w:rsid w:val="00595DCA"/>
    <w:rsid w:val="0059779B"/>
    <w:rsid w:val="005A209A"/>
    <w:rsid w:val="005A5DB6"/>
    <w:rsid w:val="005A662D"/>
    <w:rsid w:val="005B1409"/>
    <w:rsid w:val="005B35D7"/>
    <w:rsid w:val="005B392A"/>
    <w:rsid w:val="005B3AA3"/>
    <w:rsid w:val="005B6F83"/>
    <w:rsid w:val="005C74FB"/>
    <w:rsid w:val="005D1602"/>
    <w:rsid w:val="005E051D"/>
    <w:rsid w:val="005E341A"/>
    <w:rsid w:val="005E385F"/>
    <w:rsid w:val="005E5B81"/>
    <w:rsid w:val="005F2CB1"/>
    <w:rsid w:val="005F3025"/>
    <w:rsid w:val="005F618C"/>
    <w:rsid w:val="005F70BD"/>
    <w:rsid w:val="00601207"/>
    <w:rsid w:val="0060283C"/>
    <w:rsid w:val="00604F14"/>
    <w:rsid w:val="00611B83"/>
    <w:rsid w:val="00613257"/>
    <w:rsid w:val="00613BC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F27"/>
    <w:rsid w:val="00683ECE"/>
    <w:rsid w:val="00695FC2"/>
    <w:rsid w:val="00696949"/>
    <w:rsid w:val="00697052"/>
    <w:rsid w:val="006A46FB"/>
    <w:rsid w:val="006A5E28"/>
    <w:rsid w:val="006A6916"/>
    <w:rsid w:val="006A697B"/>
    <w:rsid w:val="006A7AFF"/>
    <w:rsid w:val="006B1816"/>
    <w:rsid w:val="006B2099"/>
    <w:rsid w:val="006B50CF"/>
    <w:rsid w:val="006C03B8"/>
    <w:rsid w:val="006C5EC9"/>
    <w:rsid w:val="006C6059"/>
    <w:rsid w:val="006C7522"/>
    <w:rsid w:val="006D6928"/>
    <w:rsid w:val="006D6F08"/>
    <w:rsid w:val="006E062C"/>
    <w:rsid w:val="006E079D"/>
    <w:rsid w:val="006E1C82"/>
    <w:rsid w:val="006E28B7"/>
    <w:rsid w:val="006E2A9B"/>
    <w:rsid w:val="006E3310"/>
    <w:rsid w:val="006E4E39"/>
    <w:rsid w:val="006E565E"/>
    <w:rsid w:val="006E673D"/>
    <w:rsid w:val="006E7D3B"/>
    <w:rsid w:val="006F1B70"/>
    <w:rsid w:val="006F341D"/>
    <w:rsid w:val="006F3CDE"/>
    <w:rsid w:val="006F58D4"/>
    <w:rsid w:val="006F6582"/>
    <w:rsid w:val="00700417"/>
    <w:rsid w:val="0070346E"/>
    <w:rsid w:val="00704EDB"/>
    <w:rsid w:val="00706101"/>
    <w:rsid w:val="00707072"/>
    <w:rsid w:val="00707D61"/>
    <w:rsid w:val="00712287"/>
    <w:rsid w:val="00712772"/>
    <w:rsid w:val="007148D3"/>
    <w:rsid w:val="00715B9A"/>
    <w:rsid w:val="007257D0"/>
    <w:rsid w:val="00726EA6"/>
    <w:rsid w:val="00727208"/>
    <w:rsid w:val="00727680"/>
    <w:rsid w:val="0073266B"/>
    <w:rsid w:val="0073363B"/>
    <w:rsid w:val="007348B1"/>
    <w:rsid w:val="007362A6"/>
    <w:rsid w:val="00736D7D"/>
    <w:rsid w:val="00740E58"/>
    <w:rsid w:val="007445A0"/>
    <w:rsid w:val="0074524B"/>
    <w:rsid w:val="00747D8B"/>
    <w:rsid w:val="00751228"/>
    <w:rsid w:val="007571E1"/>
    <w:rsid w:val="007604B2"/>
    <w:rsid w:val="00765281"/>
    <w:rsid w:val="00766BAD"/>
    <w:rsid w:val="007729A2"/>
    <w:rsid w:val="00772FEF"/>
    <w:rsid w:val="007755F2"/>
    <w:rsid w:val="00776971"/>
    <w:rsid w:val="00776C43"/>
    <w:rsid w:val="00780A80"/>
    <w:rsid w:val="0078177E"/>
    <w:rsid w:val="0078304C"/>
    <w:rsid w:val="00783673"/>
    <w:rsid w:val="00784C71"/>
    <w:rsid w:val="00785490"/>
    <w:rsid w:val="007925EA"/>
    <w:rsid w:val="00793CD8"/>
    <w:rsid w:val="00795C92"/>
    <w:rsid w:val="007960FE"/>
    <w:rsid w:val="00796231"/>
    <w:rsid w:val="007A1CB3"/>
    <w:rsid w:val="007A2617"/>
    <w:rsid w:val="007A306F"/>
    <w:rsid w:val="007A43A6"/>
    <w:rsid w:val="007A58A6"/>
    <w:rsid w:val="007A63CD"/>
    <w:rsid w:val="007B0178"/>
    <w:rsid w:val="007B3D2D"/>
    <w:rsid w:val="007B50AE"/>
    <w:rsid w:val="007B51DF"/>
    <w:rsid w:val="007B7C85"/>
    <w:rsid w:val="007C05DD"/>
    <w:rsid w:val="007C3905"/>
    <w:rsid w:val="007C3D18"/>
    <w:rsid w:val="007C60BF"/>
    <w:rsid w:val="007C6A07"/>
    <w:rsid w:val="007C75A1"/>
    <w:rsid w:val="007C77A5"/>
    <w:rsid w:val="007D04E5"/>
    <w:rsid w:val="007D2A71"/>
    <w:rsid w:val="007D38FC"/>
    <w:rsid w:val="007D5901"/>
    <w:rsid w:val="007D5B68"/>
    <w:rsid w:val="007D7526"/>
    <w:rsid w:val="007E197D"/>
    <w:rsid w:val="007E4610"/>
    <w:rsid w:val="007E4715"/>
    <w:rsid w:val="007E505B"/>
    <w:rsid w:val="007E7091"/>
    <w:rsid w:val="007F214F"/>
    <w:rsid w:val="007F3088"/>
    <w:rsid w:val="007F741C"/>
    <w:rsid w:val="00803FAE"/>
    <w:rsid w:val="0080605F"/>
    <w:rsid w:val="00807786"/>
    <w:rsid w:val="00811FCB"/>
    <w:rsid w:val="0081563B"/>
    <w:rsid w:val="008158D6"/>
    <w:rsid w:val="008167FD"/>
    <w:rsid w:val="00817196"/>
    <w:rsid w:val="008228DE"/>
    <w:rsid w:val="008235DB"/>
    <w:rsid w:val="00824AB4"/>
    <w:rsid w:val="00825C42"/>
    <w:rsid w:val="00825D25"/>
    <w:rsid w:val="00827D6F"/>
    <w:rsid w:val="0083057C"/>
    <w:rsid w:val="00835E2C"/>
    <w:rsid w:val="008376AC"/>
    <w:rsid w:val="008444E8"/>
    <w:rsid w:val="00844E80"/>
    <w:rsid w:val="00846FE7"/>
    <w:rsid w:val="00855E18"/>
    <w:rsid w:val="00856911"/>
    <w:rsid w:val="008677FD"/>
    <w:rsid w:val="008706D4"/>
    <w:rsid w:val="00870F8A"/>
    <w:rsid w:val="008719A4"/>
    <w:rsid w:val="00871D23"/>
    <w:rsid w:val="00874312"/>
    <w:rsid w:val="0087437C"/>
    <w:rsid w:val="008748CE"/>
    <w:rsid w:val="00875CD7"/>
    <w:rsid w:val="00876B4D"/>
    <w:rsid w:val="00877F18"/>
    <w:rsid w:val="008941E3"/>
    <w:rsid w:val="008942BC"/>
    <w:rsid w:val="00894A88"/>
    <w:rsid w:val="00895386"/>
    <w:rsid w:val="00895E84"/>
    <w:rsid w:val="008A21FF"/>
    <w:rsid w:val="008A2CE2"/>
    <w:rsid w:val="008A30AC"/>
    <w:rsid w:val="008A3156"/>
    <w:rsid w:val="008A44B8"/>
    <w:rsid w:val="008A51A8"/>
    <w:rsid w:val="008A54C7"/>
    <w:rsid w:val="008A77D8"/>
    <w:rsid w:val="008B0483"/>
    <w:rsid w:val="008B120C"/>
    <w:rsid w:val="008B2CA7"/>
    <w:rsid w:val="008B51A0"/>
    <w:rsid w:val="008B592A"/>
    <w:rsid w:val="008B7B5C"/>
    <w:rsid w:val="008C0C99"/>
    <w:rsid w:val="008C1B6F"/>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E6D"/>
    <w:rsid w:val="008F33DC"/>
    <w:rsid w:val="008F477F"/>
    <w:rsid w:val="00902350"/>
    <w:rsid w:val="0090336B"/>
    <w:rsid w:val="009053AA"/>
    <w:rsid w:val="0090670D"/>
    <w:rsid w:val="00906939"/>
    <w:rsid w:val="00910B7D"/>
    <w:rsid w:val="00911DFB"/>
    <w:rsid w:val="009139D9"/>
    <w:rsid w:val="00914AD8"/>
    <w:rsid w:val="00916079"/>
    <w:rsid w:val="00917CE9"/>
    <w:rsid w:val="00920BF2"/>
    <w:rsid w:val="00922010"/>
    <w:rsid w:val="00930B04"/>
    <w:rsid w:val="00931BD9"/>
    <w:rsid w:val="00932709"/>
    <w:rsid w:val="009327E4"/>
    <w:rsid w:val="009368F3"/>
    <w:rsid w:val="00941636"/>
    <w:rsid w:val="00943742"/>
    <w:rsid w:val="00945C05"/>
    <w:rsid w:val="00946945"/>
    <w:rsid w:val="0094725F"/>
    <w:rsid w:val="00947713"/>
    <w:rsid w:val="00950DE7"/>
    <w:rsid w:val="00953920"/>
    <w:rsid w:val="00953D47"/>
    <w:rsid w:val="00955ABD"/>
    <w:rsid w:val="0095681E"/>
    <w:rsid w:val="009572D4"/>
    <w:rsid w:val="00961921"/>
    <w:rsid w:val="00962C6C"/>
    <w:rsid w:val="00963197"/>
    <w:rsid w:val="0096430A"/>
    <w:rsid w:val="0096554B"/>
    <w:rsid w:val="0096584A"/>
    <w:rsid w:val="00970E38"/>
    <w:rsid w:val="00971F08"/>
    <w:rsid w:val="0097603D"/>
    <w:rsid w:val="00976949"/>
    <w:rsid w:val="00980477"/>
    <w:rsid w:val="00985253"/>
    <w:rsid w:val="009853B3"/>
    <w:rsid w:val="00990630"/>
    <w:rsid w:val="00991761"/>
    <w:rsid w:val="009919D8"/>
    <w:rsid w:val="00994DCA"/>
    <w:rsid w:val="009960EC"/>
    <w:rsid w:val="009970DD"/>
    <w:rsid w:val="009A0FBA"/>
    <w:rsid w:val="009A1601"/>
    <w:rsid w:val="009A3A0A"/>
    <w:rsid w:val="009A3BB6"/>
    <w:rsid w:val="009A462D"/>
    <w:rsid w:val="009A5661"/>
    <w:rsid w:val="009A5CBA"/>
    <w:rsid w:val="009B1F30"/>
    <w:rsid w:val="009B3AC2"/>
    <w:rsid w:val="009B4DF4"/>
    <w:rsid w:val="009B564E"/>
    <w:rsid w:val="009B7E87"/>
    <w:rsid w:val="009C0169"/>
    <w:rsid w:val="009C403E"/>
    <w:rsid w:val="009C4A55"/>
    <w:rsid w:val="009D4FF0"/>
    <w:rsid w:val="009D703C"/>
    <w:rsid w:val="009D718F"/>
    <w:rsid w:val="009E068F"/>
    <w:rsid w:val="009E14E0"/>
    <w:rsid w:val="009E35DB"/>
    <w:rsid w:val="009E3B23"/>
    <w:rsid w:val="009E47A3"/>
    <w:rsid w:val="009F08F3"/>
    <w:rsid w:val="009F10A4"/>
    <w:rsid w:val="009F344F"/>
    <w:rsid w:val="009F3AE6"/>
    <w:rsid w:val="00A031D8"/>
    <w:rsid w:val="00A048A8"/>
    <w:rsid w:val="00A04F49"/>
    <w:rsid w:val="00A0519E"/>
    <w:rsid w:val="00A13E54"/>
    <w:rsid w:val="00A17F63"/>
    <w:rsid w:val="00A2193B"/>
    <w:rsid w:val="00A2351A"/>
    <w:rsid w:val="00A264A9"/>
    <w:rsid w:val="00A26DCF"/>
    <w:rsid w:val="00A27785"/>
    <w:rsid w:val="00A30187"/>
    <w:rsid w:val="00A3051D"/>
    <w:rsid w:val="00A310D1"/>
    <w:rsid w:val="00A3448A"/>
    <w:rsid w:val="00A36297"/>
    <w:rsid w:val="00A41E2B"/>
    <w:rsid w:val="00A4233D"/>
    <w:rsid w:val="00A45B74"/>
    <w:rsid w:val="00A46FCF"/>
    <w:rsid w:val="00A52E1D"/>
    <w:rsid w:val="00A61499"/>
    <w:rsid w:val="00A62A77"/>
    <w:rsid w:val="00A63483"/>
    <w:rsid w:val="00A657D7"/>
    <w:rsid w:val="00A660AC"/>
    <w:rsid w:val="00A67E6C"/>
    <w:rsid w:val="00A71B99"/>
    <w:rsid w:val="00A739D0"/>
    <w:rsid w:val="00A761D4"/>
    <w:rsid w:val="00A77776"/>
    <w:rsid w:val="00A77EC4"/>
    <w:rsid w:val="00A902BF"/>
    <w:rsid w:val="00A92879"/>
    <w:rsid w:val="00A9442A"/>
    <w:rsid w:val="00AA016F"/>
    <w:rsid w:val="00AA1ED6"/>
    <w:rsid w:val="00AA3AF0"/>
    <w:rsid w:val="00AA51D6"/>
    <w:rsid w:val="00AB0BC8"/>
    <w:rsid w:val="00AB11CA"/>
    <w:rsid w:val="00AB14D9"/>
    <w:rsid w:val="00AB1E42"/>
    <w:rsid w:val="00AB4AB8"/>
    <w:rsid w:val="00AB655E"/>
    <w:rsid w:val="00AC007F"/>
    <w:rsid w:val="00AC2ECD"/>
    <w:rsid w:val="00AC3119"/>
    <w:rsid w:val="00AC49FB"/>
    <w:rsid w:val="00AC5A10"/>
    <w:rsid w:val="00AD0AA3"/>
    <w:rsid w:val="00AD2ED0"/>
    <w:rsid w:val="00AD3F94"/>
    <w:rsid w:val="00AD4A5A"/>
    <w:rsid w:val="00AE27AC"/>
    <w:rsid w:val="00AE40E0"/>
    <w:rsid w:val="00AE439A"/>
    <w:rsid w:val="00AE4DBA"/>
    <w:rsid w:val="00AE4F07"/>
    <w:rsid w:val="00AF1C5D"/>
    <w:rsid w:val="00AF42D7"/>
    <w:rsid w:val="00AF5625"/>
    <w:rsid w:val="00B006FE"/>
    <w:rsid w:val="00B007CB"/>
    <w:rsid w:val="00B02AA9"/>
    <w:rsid w:val="00B02FA3"/>
    <w:rsid w:val="00B05084"/>
    <w:rsid w:val="00B07B7B"/>
    <w:rsid w:val="00B157F9"/>
    <w:rsid w:val="00B20256"/>
    <w:rsid w:val="00B20D09"/>
    <w:rsid w:val="00B2235B"/>
    <w:rsid w:val="00B2251E"/>
    <w:rsid w:val="00B26639"/>
    <w:rsid w:val="00B2763F"/>
    <w:rsid w:val="00B27AAC"/>
    <w:rsid w:val="00B30929"/>
    <w:rsid w:val="00B372AA"/>
    <w:rsid w:val="00B40445"/>
    <w:rsid w:val="00B409E0"/>
    <w:rsid w:val="00B41888"/>
    <w:rsid w:val="00B45A52"/>
    <w:rsid w:val="00B46175"/>
    <w:rsid w:val="00B514F3"/>
    <w:rsid w:val="00B548B7"/>
    <w:rsid w:val="00B664C7"/>
    <w:rsid w:val="00B66CC3"/>
    <w:rsid w:val="00B71A3C"/>
    <w:rsid w:val="00B739F6"/>
    <w:rsid w:val="00B7403A"/>
    <w:rsid w:val="00B80409"/>
    <w:rsid w:val="00B804DD"/>
    <w:rsid w:val="00B81A6C"/>
    <w:rsid w:val="00B83325"/>
    <w:rsid w:val="00B85DE5"/>
    <w:rsid w:val="00B86851"/>
    <w:rsid w:val="00B90F73"/>
    <w:rsid w:val="00B93B59"/>
    <w:rsid w:val="00B9406A"/>
    <w:rsid w:val="00B94E0E"/>
    <w:rsid w:val="00BA1107"/>
    <w:rsid w:val="00BA2280"/>
    <w:rsid w:val="00BA2A08"/>
    <w:rsid w:val="00BA56D2"/>
    <w:rsid w:val="00BA76E0"/>
    <w:rsid w:val="00BB2A25"/>
    <w:rsid w:val="00BB51E9"/>
    <w:rsid w:val="00BC0435"/>
    <w:rsid w:val="00BC04F0"/>
    <w:rsid w:val="00BC0FDC"/>
    <w:rsid w:val="00BC3053"/>
    <w:rsid w:val="00BC3EFD"/>
    <w:rsid w:val="00BC4D2E"/>
    <w:rsid w:val="00BC5749"/>
    <w:rsid w:val="00BD48AC"/>
    <w:rsid w:val="00BD5F1A"/>
    <w:rsid w:val="00BE00A4"/>
    <w:rsid w:val="00BE1234"/>
    <w:rsid w:val="00BE2FA6"/>
    <w:rsid w:val="00BE333F"/>
    <w:rsid w:val="00BE7406"/>
    <w:rsid w:val="00BE7603"/>
    <w:rsid w:val="00BF15E0"/>
    <w:rsid w:val="00BF3279"/>
    <w:rsid w:val="00BF4734"/>
    <w:rsid w:val="00BF74C7"/>
    <w:rsid w:val="00C015F1"/>
    <w:rsid w:val="00C01F33"/>
    <w:rsid w:val="00C02CC6"/>
    <w:rsid w:val="00C03CDB"/>
    <w:rsid w:val="00C040F7"/>
    <w:rsid w:val="00C044AB"/>
    <w:rsid w:val="00C05706"/>
    <w:rsid w:val="00C07377"/>
    <w:rsid w:val="00C10478"/>
    <w:rsid w:val="00C12107"/>
    <w:rsid w:val="00C1347F"/>
    <w:rsid w:val="00C14D4B"/>
    <w:rsid w:val="00C154BB"/>
    <w:rsid w:val="00C23483"/>
    <w:rsid w:val="00C279B5"/>
    <w:rsid w:val="00C27C45"/>
    <w:rsid w:val="00C328C2"/>
    <w:rsid w:val="00C3719D"/>
    <w:rsid w:val="00C37CB2"/>
    <w:rsid w:val="00C444EE"/>
    <w:rsid w:val="00C45D83"/>
    <w:rsid w:val="00C473A5"/>
    <w:rsid w:val="00C54995"/>
    <w:rsid w:val="00C54B9E"/>
    <w:rsid w:val="00C54D41"/>
    <w:rsid w:val="00C56242"/>
    <w:rsid w:val="00C60783"/>
    <w:rsid w:val="00C64672"/>
    <w:rsid w:val="00C70697"/>
    <w:rsid w:val="00C72093"/>
    <w:rsid w:val="00C72EF4"/>
    <w:rsid w:val="00C744FE"/>
    <w:rsid w:val="00C75D2F"/>
    <w:rsid w:val="00C767BE"/>
    <w:rsid w:val="00C76E3C"/>
    <w:rsid w:val="00C81568"/>
    <w:rsid w:val="00C81CFB"/>
    <w:rsid w:val="00C9027A"/>
    <w:rsid w:val="00C9068E"/>
    <w:rsid w:val="00C919D2"/>
    <w:rsid w:val="00C93814"/>
    <w:rsid w:val="00C93C4B"/>
    <w:rsid w:val="00C93DA2"/>
    <w:rsid w:val="00C944AB"/>
    <w:rsid w:val="00C95B40"/>
    <w:rsid w:val="00CA0279"/>
    <w:rsid w:val="00CA1ED8"/>
    <w:rsid w:val="00CA6C30"/>
    <w:rsid w:val="00CB1F63"/>
    <w:rsid w:val="00CB2C2E"/>
    <w:rsid w:val="00CB7170"/>
    <w:rsid w:val="00CC040E"/>
    <w:rsid w:val="00CC111F"/>
    <w:rsid w:val="00CC2011"/>
    <w:rsid w:val="00CC3EA0"/>
    <w:rsid w:val="00CC7B45"/>
    <w:rsid w:val="00CD1188"/>
    <w:rsid w:val="00CD2ED1"/>
    <w:rsid w:val="00CD337B"/>
    <w:rsid w:val="00CE0424"/>
    <w:rsid w:val="00CE1E06"/>
    <w:rsid w:val="00CE7561"/>
    <w:rsid w:val="00CF1354"/>
    <w:rsid w:val="00CF3B1F"/>
    <w:rsid w:val="00CF3BF6"/>
    <w:rsid w:val="00CF625B"/>
    <w:rsid w:val="00CF687E"/>
    <w:rsid w:val="00D0349B"/>
    <w:rsid w:val="00D10249"/>
    <w:rsid w:val="00D115C3"/>
    <w:rsid w:val="00D11897"/>
    <w:rsid w:val="00D13135"/>
    <w:rsid w:val="00D13E4E"/>
    <w:rsid w:val="00D23813"/>
    <w:rsid w:val="00D239A7"/>
    <w:rsid w:val="00D23F47"/>
    <w:rsid w:val="00D26975"/>
    <w:rsid w:val="00D27D65"/>
    <w:rsid w:val="00D36E71"/>
    <w:rsid w:val="00D37D87"/>
    <w:rsid w:val="00D40B33"/>
    <w:rsid w:val="00D4318F"/>
    <w:rsid w:val="00D438BF"/>
    <w:rsid w:val="00D440F8"/>
    <w:rsid w:val="00D442C6"/>
    <w:rsid w:val="00D520D3"/>
    <w:rsid w:val="00D546FF"/>
    <w:rsid w:val="00D55AD5"/>
    <w:rsid w:val="00D576CA"/>
    <w:rsid w:val="00D61AF5"/>
    <w:rsid w:val="00D63336"/>
    <w:rsid w:val="00D652B5"/>
    <w:rsid w:val="00D66155"/>
    <w:rsid w:val="00D708B0"/>
    <w:rsid w:val="00D713E6"/>
    <w:rsid w:val="00D77B1D"/>
    <w:rsid w:val="00D8021F"/>
    <w:rsid w:val="00D80383"/>
    <w:rsid w:val="00D823C6"/>
    <w:rsid w:val="00D8327F"/>
    <w:rsid w:val="00D86B36"/>
    <w:rsid w:val="00D86CA3"/>
    <w:rsid w:val="00D871CE"/>
    <w:rsid w:val="00D9196D"/>
    <w:rsid w:val="00D92982"/>
    <w:rsid w:val="00DA305E"/>
    <w:rsid w:val="00DA5417"/>
    <w:rsid w:val="00DA56E8"/>
    <w:rsid w:val="00DB0A9F"/>
    <w:rsid w:val="00DB21DA"/>
    <w:rsid w:val="00DB2B4B"/>
    <w:rsid w:val="00DB377D"/>
    <w:rsid w:val="00DC2D36"/>
    <w:rsid w:val="00DC301D"/>
    <w:rsid w:val="00DC53EF"/>
    <w:rsid w:val="00DC62B8"/>
    <w:rsid w:val="00DD0FC2"/>
    <w:rsid w:val="00DD7E37"/>
    <w:rsid w:val="00DE1AD5"/>
    <w:rsid w:val="00DE5608"/>
    <w:rsid w:val="00DE58D0"/>
    <w:rsid w:val="00DE654F"/>
    <w:rsid w:val="00DF0B6E"/>
    <w:rsid w:val="00DF15E0"/>
    <w:rsid w:val="00DF37A0"/>
    <w:rsid w:val="00E110E7"/>
    <w:rsid w:val="00E11B20"/>
    <w:rsid w:val="00E145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57"/>
    <w:rsid w:val="00E57565"/>
    <w:rsid w:val="00E57A1D"/>
    <w:rsid w:val="00E624A0"/>
    <w:rsid w:val="00E63838"/>
    <w:rsid w:val="00E64434"/>
    <w:rsid w:val="00E65EC6"/>
    <w:rsid w:val="00E66450"/>
    <w:rsid w:val="00E67C51"/>
    <w:rsid w:val="00E72EFC"/>
    <w:rsid w:val="00E758EC"/>
    <w:rsid w:val="00E8234C"/>
    <w:rsid w:val="00E83AA9"/>
    <w:rsid w:val="00E84414"/>
    <w:rsid w:val="00E84A23"/>
    <w:rsid w:val="00E85928"/>
    <w:rsid w:val="00E87822"/>
    <w:rsid w:val="00E90395"/>
    <w:rsid w:val="00E90E49"/>
    <w:rsid w:val="00E917F9"/>
    <w:rsid w:val="00E9291C"/>
    <w:rsid w:val="00E93FFE"/>
    <w:rsid w:val="00E94F8A"/>
    <w:rsid w:val="00EA7121"/>
    <w:rsid w:val="00EA7A41"/>
    <w:rsid w:val="00EB077B"/>
    <w:rsid w:val="00EB2D6F"/>
    <w:rsid w:val="00EB4EA2"/>
    <w:rsid w:val="00EB4F40"/>
    <w:rsid w:val="00EC24D5"/>
    <w:rsid w:val="00EC27C6"/>
    <w:rsid w:val="00EC4207"/>
    <w:rsid w:val="00EC5653"/>
    <w:rsid w:val="00EC71CE"/>
    <w:rsid w:val="00ED1006"/>
    <w:rsid w:val="00EE02B0"/>
    <w:rsid w:val="00EF18FE"/>
    <w:rsid w:val="00EF5787"/>
    <w:rsid w:val="00EF60D0"/>
    <w:rsid w:val="00F0528D"/>
    <w:rsid w:val="00F06B74"/>
    <w:rsid w:val="00F06C67"/>
    <w:rsid w:val="00F06DFD"/>
    <w:rsid w:val="00F07163"/>
    <w:rsid w:val="00F071D1"/>
    <w:rsid w:val="00F07533"/>
    <w:rsid w:val="00F10629"/>
    <w:rsid w:val="00F11DB7"/>
    <w:rsid w:val="00F11DF6"/>
    <w:rsid w:val="00F15FA5"/>
    <w:rsid w:val="00F174F1"/>
    <w:rsid w:val="00F209B7"/>
    <w:rsid w:val="00F22ADB"/>
    <w:rsid w:val="00F2376F"/>
    <w:rsid w:val="00F243D8"/>
    <w:rsid w:val="00F30828"/>
    <w:rsid w:val="00F30951"/>
    <w:rsid w:val="00F313D6"/>
    <w:rsid w:val="00F40F0C"/>
    <w:rsid w:val="00F4766C"/>
    <w:rsid w:val="00F5060E"/>
    <w:rsid w:val="00F507D1"/>
    <w:rsid w:val="00F519CE"/>
    <w:rsid w:val="00F51ADA"/>
    <w:rsid w:val="00F57EC4"/>
    <w:rsid w:val="00F60203"/>
    <w:rsid w:val="00F607C5"/>
    <w:rsid w:val="00F60DEA"/>
    <w:rsid w:val="00F6302A"/>
    <w:rsid w:val="00F63950"/>
    <w:rsid w:val="00F641EC"/>
    <w:rsid w:val="00F64C2B"/>
    <w:rsid w:val="00F651BE"/>
    <w:rsid w:val="00F67F53"/>
    <w:rsid w:val="00F703BE"/>
    <w:rsid w:val="00F71F69"/>
    <w:rsid w:val="00F72B72"/>
    <w:rsid w:val="00F74BB9"/>
    <w:rsid w:val="00F74CE8"/>
    <w:rsid w:val="00F75582"/>
    <w:rsid w:val="00F76A32"/>
    <w:rsid w:val="00F76EFA"/>
    <w:rsid w:val="00F804BE"/>
    <w:rsid w:val="00F817CE"/>
    <w:rsid w:val="00F81F05"/>
    <w:rsid w:val="00F8456C"/>
    <w:rsid w:val="00F859D8"/>
    <w:rsid w:val="00F868F5"/>
    <w:rsid w:val="00F9056A"/>
    <w:rsid w:val="00F90F8D"/>
    <w:rsid w:val="00F92782"/>
    <w:rsid w:val="00F93AA9"/>
    <w:rsid w:val="00F96985"/>
    <w:rsid w:val="00F97838"/>
    <w:rsid w:val="00FA2BB3"/>
    <w:rsid w:val="00FB4C80"/>
    <w:rsid w:val="00FB6A6A"/>
    <w:rsid w:val="00FB6F03"/>
    <w:rsid w:val="00FC7429"/>
    <w:rsid w:val="00FC78B2"/>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2B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E02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2B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rsid w:val="005A5DB6"/>
    <w:rPr>
      <w:rFonts w:ascii="Arial" w:eastAsiaTheme="minorHAnsi" w:hAnsi="Arial"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A7C8F-A535-4FED-A811-F289CDDC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2174</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2018-08-10T08:14:00Z</dcterms:created>
  <dcterms:modified xsi:type="dcterms:W3CDTF">2018-09-28T15:02:00Z</dcterms:modified>
  <cp:category/>
</cp:coreProperties>
</file>